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AFACF">
      <w:pPr>
        <w:jc w:val="center"/>
      </w:pPr>
      <w:r>
        <w:drawing>
          <wp:inline distT="0" distB="0" distL="114300" distR="114300">
            <wp:extent cx="4843145" cy="1194435"/>
            <wp:effectExtent l="0" t="0" r="3175" b="9525"/>
            <wp:docPr id="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3145" cy="11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EBEE6">
      <w:pPr>
        <w:pStyle w:val="4"/>
        <w:bidi w:val="0"/>
        <w:jc w:val="center"/>
        <w:rPr>
          <w:rFonts w:hint="default"/>
          <w:b w:val="0"/>
          <w:bCs/>
          <w:sz w:val="36"/>
          <w:szCs w:val="36"/>
          <w:lang w:val="en-US" w:eastAsia="zh-CN"/>
        </w:rPr>
      </w:pPr>
      <w:r>
        <w:rPr>
          <w:rFonts w:hint="eastAsia"/>
          <w:b w:val="0"/>
          <w:bCs/>
          <w:sz w:val="36"/>
          <w:szCs w:val="36"/>
          <w:lang w:val="en-US" w:eastAsia="zh-CN"/>
        </w:rPr>
        <w:t>聊城大学平均学分绩点证明</w:t>
      </w:r>
    </w:p>
    <w:tbl>
      <w:tblPr>
        <w:tblStyle w:val="10"/>
        <w:tblW w:w="7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221"/>
        <w:gridCol w:w="1221"/>
        <w:gridCol w:w="1349"/>
        <w:gridCol w:w="943"/>
        <w:gridCol w:w="1390"/>
      </w:tblGrid>
      <w:tr w14:paraId="01BF4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496" w:type="dxa"/>
          </w:tcPr>
          <w:p w14:paraId="76369866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1221" w:type="dxa"/>
            <w:vAlign w:val="top"/>
          </w:tcPr>
          <w:p w14:paraId="1918D338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 w14:paraId="0FD6E8C4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学号</w:t>
            </w:r>
          </w:p>
        </w:tc>
        <w:tc>
          <w:tcPr>
            <w:tcW w:w="1349" w:type="dxa"/>
            <w:vAlign w:val="top"/>
          </w:tcPr>
          <w:p w14:paraId="4D77F97B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top"/>
          </w:tcPr>
          <w:p w14:paraId="78B1815D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1390" w:type="dxa"/>
            <w:vAlign w:val="top"/>
          </w:tcPr>
          <w:p w14:paraId="20C6FF18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</w:p>
        </w:tc>
      </w:tr>
      <w:tr w14:paraId="67147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496" w:type="dxa"/>
          </w:tcPr>
          <w:p w14:paraId="6D1A2189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入学日期</w:t>
            </w:r>
          </w:p>
        </w:tc>
        <w:tc>
          <w:tcPr>
            <w:tcW w:w="1221" w:type="dxa"/>
            <w:vAlign w:val="top"/>
          </w:tcPr>
          <w:p w14:paraId="472B667C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 w14:paraId="70CF71F9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毕业日期</w:t>
            </w:r>
          </w:p>
        </w:tc>
        <w:tc>
          <w:tcPr>
            <w:tcW w:w="1349" w:type="dxa"/>
            <w:vAlign w:val="top"/>
          </w:tcPr>
          <w:p w14:paraId="58F1B115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top"/>
          </w:tcPr>
          <w:p w14:paraId="18C20CCC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学制</w:t>
            </w:r>
          </w:p>
        </w:tc>
        <w:tc>
          <w:tcPr>
            <w:tcW w:w="1390" w:type="dxa"/>
            <w:vAlign w:val="top"/>
          </w:tcPr>
          <w:p w14:paraId="5BFF7B83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全日制4年</w:t>
            </w:r>
          </w:p>
        </w:tc>
      </w:tr>
      <w:tr w14:paraId="3E2A6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496" w:type="dxa"/>
            <w:vAlign w:val="top"/>
          </w:tcPr>
          <w:p w14:paraId="01BB875F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院系</w:t>
            </w:r>
          </w:p>
        </w:tc>
        <w:tc>
          <w:tcPr>
            <w:tcW w:w="6124" w:type="dxa"/>
            <w:gridSpan w:val="5"/>
            <w:vAlign w:val="top"/>
          </w:tcPr>
          <w:p w14:paraId="69EDE7DB"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3FB8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96" w:type="dxa"/>
          </w:tcPr>
          <w:p w14:paraId="356231B7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专业</w:t>
            </w:r>
          </w:p>
        </w:tc>
        <w:tc>
          <w:tcPr>
            <w:tcW w:w="6124" w:type="dxa"/>
            <w:gridSpan w:val="5"/>
            <w:vAlign w:val="top"/>
          </w:tcPr>
          <w:p w14:paraId="3E451B29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</w:p>
        </w:tc>
      </w:tr>
      <w:tr w14:paraId="0F798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96" w:type="dxa"/>
          </w:tcPr>
          <w:p w14:paraId="59A401B8">
            <w:pPr>
              <w:bidi w:val="0"/>
              <w:jc w:val="both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平均学分绩点</w:t>
            </w:r>
          </w:p>
        </w:tc>
        <w:tc>
          <w:tcPr>
            <w:tcW w:w="6124" w:type="dxa"/>
            <w:gridSpan w:val="5"/>
            <w:vAlign w:val="top"/>
          </w:tcPr>
          <w:p w14:paraId="7A7108A5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X.xx/5</w:t>
            </w:r>
            <w:bookmarkStart w:id="2" w:name="_GoBack"/>
            <w:bookmarkEnd w:id="2"/>
          </w:p>
        </w:tc>
      </w:tr>
      <w:tr w14:paraId="557E0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96" w:type="dxa"/>
          </w:tcPr>
          <w:p w14:paraId="651B08B1">
            <w:pPr>
              <w:bidi w:val="0"/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Style w:val="11"/>
                <w:rFonts w:hint="eastAsia"/>
                <w:vertAlign w:val="baseline"/>
                <w:lang w:val="en-US" w:eastAsia="zh-CN"/>
              </w:rPr>
              <w:t>算术平均分</w:t>
            </w:r>
          </w:p>
        </w:tc>
        <w:tc>
          <w:tcPr>
            <w:tcW w:w="6124" w:type="dxa"/>
            <w:gridSpan w:val="5"/>
            <w:vAlign w:val="top"/>
          </w:tcPr>
          <w:p w14:paraId="58385292">
            <w:pPr>
              <w:jc w:val="center"/>
              <w:rPr>
                <w:rStyle w:val="11"/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kern w:val="0"/>
                <w:sz w:val="21"/>
                <w:szCs w:val="21"/>
                <w:lang w:val="en-US" w:eastAsia="zh-CN" w:bidi="ar"/>
              </w:rPr>
              <w:t>76.46/100</w:t>
            </w:r>
          </w:p>
        </w:tc>
      </w:tr>
    </w:tbl>
    <w:p w14:paraId="51883CAC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Style w:val="11"/>
          <w:rFonts w:hint="eastAsia" w:ascii="Times New Roman" w:hAnsi="Times New Roman" w:eastAsia="宋体" w:cs="Times New Roman"/>
          <w:kern w:val="2"/>
          <w:sz w:val="21"/>
          <w:szCs w:val="24"/>
          <w:vertAlign w:val="baseline"/>
          <w:lang w:val="en-US" w:eastAsia="zh-CN" w:bidi="ar-SA"/>
        </w:rPr>
      </w:pPr>
    </w:p>
    <w:p w14:paraId="4E2B27CA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200"/>
        <w:rPr>
          <w:rStyle w:val="11"/>
          <w:rFonts w:hint="eastAsia" w:ascii="Times New Roman" w:hAnsi="Times New Roman" w:eastAsia="宋体" w:cs="Times New Roman"/>
          <w:kern w:val="2"/>
          <w:sz w:val="21"/>
          <w:szCs w:val="24"/>
          <w:vertAlign w:val="baseline"/>
          <w:lang w:val="en-US" w:eastAsia="zh-CN" w:bidi="ar-SA"/>
        </w:rPr>
      </w:pPr>
      <w:r>
        <w:rPr>
          <w:rStyle w:val="11"/>
          <w:rFonts w:hint="eastAsia" w:ascii="Times New Roman" w:hAnsi="Times New Roman" w:eastAsia="宋体" w:cs="Times New Roman"/>
          <w:kern w:val="2"/>
          <w:sz w:val="21"/>
          <w:szCs w:val="24"/>
          <w:vertAlign w:val="baseline"/>
          <w:lang w:val="en-US" w:eastAsia="zh-CN" w:bidi="ar-SA"/>
        </w:rPr>
        <w:t>我校采用平均学分绩点（GPA, Grade Point Average）作为学生学习质量的参考标准。</w:t>
      </w:r>
    </w:p>
    <w:p w14:paraId="1A6B0964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200"/>
        <w:rPr>
          <w:rStyle w:val="11"/>
          <w:rFonts w:hint="eastAsia" w:ascii="Times New Roman" w:hAnsi="Times New Roman" w:eastAsia="宋体" w:cs="Times New Roman"/>
          <w:kern w:val="2"/>
          <w:sz w:val="21"/>
          <w:szCs w:val="24"/>
          <w:vertAlign w:val="baseline"/>
          <w:lang w:val="en-US" w:eastAsia="zh-CN" w:bidi="ar-SA"/>
        </w:rPr>
      </w:pPr>
    </w:p>
    <w:p w14:paraId="3EB9D239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rPr>
          <w:rStyle w:val="11"/>
          <w:rFonts w:hint="eastAsia" w:hAnsi="Cambria Math" w:cs="Times New Roman" w:eastAsiaTheme="minorEastAsia"/>
          <w:i w:val="0"/>
          <w:kern w:val="2"/>
          <w:sz w:val="28"/>
          <w:szCs w:val="28"/>
          <w:vertAlign w:val="baseline"/>
          <w:lang w:val="en-US" w:eastAsia="zh-CN" w:bidi="ar-SA"/>
        </w:rPr>
      </w:pPr>
      <w:r>
        <w:rPr>
          <w:rStyle w:val="11"/>
          <w:rFonts w:hint="eastAsia" w:ascii="Times New Roman" w:hAnsi="Times New Roman" w:eastAsia="宋体" w:cs="Times New Roman"/>
          <w:kern w:val="2"/>
          <w:sz w:val="28"/>
          <w:szCs w:val="28"/>
          <w:vertAlign w:val="baseline"/>
          <w:lang w:val="en-US" w:eastAsia="zh-CN" w:bidi="ar-SA"/>
        </w:rPr>
        <w:t xml:space="preserve">GPA = </w:t>
      </w:r>
      <m:oMath>
        <m:f>
          <m:fPr>
            <m:ctrlPr>
              <w:rPr>
                <w:rStyle w:val="11"/>
                <w:rFonts w:ascii="Cambria Math" w:hAnsi="Cambria Math" w:cs="Times New Roman"/>
                <w:i/>
                <w:kern w:val="2"/>
                <w:sz w:val="28"/>
                <w:szCs w:val="28"/>
                <w:vertAlign w:val="baseline"/>
                <w:lang w:val="en-US" w:bidi="ar-SA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Style w:val="11"/>
                    <w:rFonts w:ascii="Cambria Math" w:hAnsi="Cambria Math" w:cs="Times New Roman"/>
                    <w:i/>
                    <w:kern w:val="2"/>
                    <w:sz w:val="28"/>
                    <w:szCs w:val="28"/>
                    <w:vertAlign w:val="baseline"/>
                    <w:lang w:val="en-US" w:bidi="ar-SA"/>
                  </w:rPr>
                </m:ctrlPr>
              </m:naryPr>
              <m:sub>
                <m:ctrlPr>
                  <w:rPr>
                    <w:rStyle w:val="11"/>
                    <w:rFonts w:ascii="Cambria Math" w:hAnsi="Cambria Math" w:cs="Times New Roman"/>
                    <w:i/>
                    <w:kern w:val="2"/>
                    <w:sz w:val="28"/>
                    <w:szCs w:val="28"/>
                    <w:vertAlign w:val="baseline"/>
                    <w:lang w:val="en-US" w:bidi="ar-SA"/>
                  </w:rPr>
                </m:ctrlPr>
              </m:sub>
              <m:sup>
                <m:ctrlPr>
                  <w:rPr>
                    <w:rStyle w:val="11"/>
                    <w:rFonts w:ascii="Cambria Math" w:hAnsi="Cambria Math" w:cs="Times New Roman"/>
                    <w:i/>
                    <w:kern w:val="2"/>
                    <w:sz w:val="28"/>
                    <w:szCs w:val="28"/>
                    <w:vertAlign w:val="baseline"/>
                    <w:lang w:val="en-US" w:bidi="ar-SA"/>
                  </w:rPr>
                </m:ctrlPr>
              </m:sup>
              <m:e>
                <m:r>
                  <m:rPr/>
                  <w:rPr>
                    <w:rStyle w:val="11"/>
                    <w:rFonts w:hint="eastAsia" w:ascii="Cambria Math" w:hAnsi="Cambria Math" w:cs="Times New Roman"/>
                    <w:kern w:val="2"/>
                    <w:sz w:val="28"/>
                    <w:szCs w:val="28"/>
                    <w:vertAlign w:val="baseline"/>
                    <w:lang w:val="en-US" w:eastAsia="zh-CN" w:bidi="ar-SA"/>
                  </w:rPr>
                  <m:t>课程绩点</m:t>
                </m:r>
                <m:r>
                  <m:rPr/>
                  <w:rPr>
                    <w:rStyle w:val="11"/>
                    <w:rFonts w:ascii="Cambria Math" w:hAnsi="Cambria Math" w:cs="Times New Roman"/>
                    <w:kern w:val="2"/>
                    <w:sz w:val="28"/>
                    <w:szCs w:val="28"/>
                    <w:vertAlign w:val="baseline"/>
                    <w:lang w:val="en-US" w:bidi="ar-SA"/>
                  </w:rPr>
                  <m:t>×</m:t>
                </m:r>
                <m:r>
                  <m:rPr/>
                  <w:rPr>
                    <w:rStyle w:val="11"/>
                    <w:rFonts w:hint="eastAsia" w:ascii="Cambria Math" w:hAnsi="Cambria Math" w:cs="Times New Roman"/>
                    <w:kern w:val="2"/>
                    <w:sz w:val="28"/>
                    <w:szCs w:val="28"/>
                    <w:vertAlign w:val="baseline"/>
                    <w:lang w:val="en-US" w:eastAsia="zh-CN" w:bidi="ar-SA"/>
                  </w:rPr>
                  <m:t>课程学分</m:t>
                </m:r>
                <m:ctrlPr>
                  <w:rPr>
                    <w:rStyle w:val="11"/>
                    <w:rFonts w:ascii="Cambria Math" w:hAnsi="Cambria Math" w:cs="Times New Roman"/>
                    <w:i/>
                    <w:kern w:val="2"/>
                    <w:sz w:val="28"/>
                    <w:szCs w:val="28"/>
                    <w:vertAlign w:val="baseline"/>
                    <w:lang w:val="en-US" w:bidi="ar-SA"/>
                  </w:rPr>
                </m:ctrlPr>
              </m:e>
            </m:nary>
            <m:ctrlPr>
              <w:rPr>
                <w:rStyle w:val="11"/>
                <w:rFonts w:ascii="Cambria Math" w:hAnsi="Cambria Math" w:cs="Times New Roman"/>
                <w:i/>
                <w:kern w:val="2"/>
                <w:sz w:val="28"/>
                <w:szCs w:val="28"/>
                <w:vertAlign w:val="baseline"/>
                <w:lang w:val="en-US" w:bidi="ar-SA"/>
              </w:rPr>
            </m:ctrlPr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Style w:val="11"/>
                    <w:rFonts w:ascii="Cambria Math" w:hAnsi="Cambria Math" w:cs="Times New Roman"/>
                    <w:i/>
                    <w:kern w:val="2"/>
                    <w:sz w:val="28"/>
                    <w:szCs w:val="28"/>
                    <w:vertAlign w:val="baseline"/>
                    <w:lang w:val="en-US" w:bidi="ar-SA"/>
                  </w:rPr>
                </m:ctrlPr>
              </m:naryPr>
              <m:sub>
                <m:ctrlPr>
                  <w:rPr>
                    <w:rStyle w:val="11"/>
                    <w:rFonts w:ascii="Cambria Math" w:hAnsi="Cambria Math" w:cs="Times New Roman"/>
                    <w:i/>
                    <w:kern w:val="2"/>
                    <w:sz w:val="28"/>
                    <w:szCs w:val="28"/>
                    <w:vertAlign w:val="baseline"/>
                    <w:lang w:val="en-US" w:bidi="ar-SA"/>
                  </w:rPr>
                </m:ctrlPr>
              </m:sub>
              <m:sup>
                <m:ctrlPr>
                  <w:rPr>
                    <w:rStyle w:val="11"/>
                    <w:rFonts w:ascii="Cambria Math" w:hAnsi="Cambria Math" w:cs="Times New Roman"/>
                    <w:i/>
                    <w:kern w:val="2"/>
                    <w:sz w:val="28"/>
                    <w:szCs w:val="28"/>
                    <w:vertAlign w:val="baseline"/>
                    <w:lang w:val="en-US" w:bidi="ar-SA"/>
                  </w:rPr>
                </m:ctrlPr>
              </m:sup>
              <m:e>
                <m:r>
                  <m:rPr/>
                  <w:rPr>
                    <w:rStyle w:val="11"/>
                    <w:rFonts w:hint="eastAsia" w:ascii="Cambria Math" w:hAnsi="Cambria Math" w:cs="Times New Roman"/>
                    <w:kern w:val="2"/>
                    <w:sz w:val="28"/>
                    <w:szCs w:val="28"/>
                    <w:vertAlign w:val="baseline"/>
                    <w:lang w:val="en-US" w:eastAsia="zh-CN" w:bidi="ar-SA"/>
                  </w:rPr>
                  <m:t>课程学分</m:t>
                </m:r>
                <m:ctrlPr>
                  <w:rPr>
                    <w:rStyle w:val="11"/>
                    <w:rFonts w:ascii="Cambria Math" w:hAnsi="Cambria Math" w:cs="Times New Roman"/>
                    <w:i/>
                    <w:kern w:val="2"/>
                    <w:sz w:val="28"/>
                    <w:szCs w:val="28"/>
                    <w:vertAlign w:val="baseline"/>
                    <w:lang w:val="en-US" w:bidi="ar-SA"/>
                  </w:rPr>
                </m:ctrlPr>
              </m:e>
            </m:nary>
            <m:ctrlPr>
              <w:rPr>
                <w:rStyle w:val="11"/>
                <w:rFonts w:ascii="Cambria Math" w:hAnsi="Cambria Math" w:cs="Times New Roman"/>
                <w:i/>
                <w:kern w:val="2"/>
                <w:sz w:val="28"/>
                <w:szCs w:val="28"/>
                <w:vertAlign w:val="baseline"/>
                <w:lang w:val="en-US" w:bidi="ar-SA"/>
              </w:rPr>
            </m:ctrlPr>
          </m:den>
        </m:f>
      </m:oMath>
      <w:r>
        <w:rPr>
          <w:rStyle w:val="11"/>
          <w:rFonts w:hint="eastAsia" w:hAnsi="Cambria Math" w:cs="Times New Roman"/>
          <w:i w:val="0"/>
          <w:kern w:val="2"/>
          <w:sz w:val="28"/>
          <w:szCs w:val="28"/>
          <w:vertAlign w:val="baseline"/>
          <w:lang w:val="en-US" w:eastAsia="zh-CN" w:bidi="ar-SA"/>
        </w:rPr>
        <w:t>.</w:t>
      </w:r>
    </w:p>
    <w:p w14:paraId="78B602B4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Style w:val="11"/>
          <w:rFonts w:hint="default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</w:p>
    <w:p w14:paraId="68B80EFB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  <w:r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  <w:t>成绩和绩点的对应关系如下：</w:t>
      </w:r>
    </w:p>
    <w:tbl>
      <w:tblPr>
        <w:tblStyle w:val="10"/>
        <w:tblW w:w="8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074"/>
      </w:tblGrid>
      <w:tr w14:paraId="57076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260" w:type="dxa"/>
            <w:gridSpan w:val="2"/>
          </w:tcPr>
          <w:p w14:paraId="7EE6213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Style w:val="11"/>
                <w:rFonts w:hint="default" w:ascii="Times New Roman" w:hAnsi="Cambria Math" w:eastAsia="宋体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ascii="Times New Roman" w:hAnsi="Cambria Math" w:eastAsia="宋体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百分制考核成绩</w:t>
            </w:r>
            <w:bookmarkStart w:id="0" w:name="OLE_LINK1"/>
            <w:r>
              <w:rPr>
                <w:rStyle w:val="11"/>
                <w:rFonts w:hint="eastAsia" w:ascii="Times New Roman" w:hAnsi="Cambria Math" w:eastAsia="宋体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与绩点的对应关系</w:t>
            </w:r>
            <w:bookmarkEnd w:id="0"/>
          </w:p>
        </w:tc>
        <w:tc>
          <w:tcPr>
            <w:tcW w:w="4205" w:type="dxa"/>
            <w:gridSpan w:val="2"/>
          </w:tcPr>
          <w:p w14:paraId="25D2E5D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Style w:val="11"/>
                <w:rFonts w:hint="default" w:ascii="Times New Roman" w:hAnsi="Cambria Math" w:eastAsia="宋体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ascii="Times New Roman" w:hAnsi="Cambria Math" w:eastAsia="宋体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五级制考核成绩</w:t>
            </w:r>
            <w:bookmarkStart w:id="1" w:name="OLE_LINK2"/>
            <w:r>
              <w:rPr>
                <w:rStyle w:val="11"/>
                <w:rFonts w:hint="eastAsia" w:ascii="Times New Roman" w:hAnsi="Cambria Math" w:eastAsia="宋体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与绩点的对应关系</w:t>
            </w:r>
            <w:bookmarkEnd w:id="1"/>
          </w:p>
        </w:tc>
      </w:tr>
      <w:tr w14:paraId="46214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55810B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百分制考核成绩</w:t>
            </w:r>
          </w:p>
        </w:tc>
        <w:tc>
          <w:tcPr>
            <w:tcW w:w="2130" w:type="dxa"/>
          </w:tcPr>
          <w:p w14:paraId="6809B3D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ascii="Times New Roman" w:hAnsi="Cambria Math" w:eastAsia="宋体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与绩点的对应关系</w:t>
            </w:r>
          </w:p>
        </w:tc>
        <w:tc>
          <w:tcPr>
            <w:tcW w:w="2131" w:type="dxa"/>
          </w:tcPr>
          <w:p w14:paraId="7A60187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ascii="Times New Roman" w:hAnsi="Cambria Math" w:eastAsia="宋体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五级制考核成绩</w:t>
            </w:r>
          </w:p>
        </w:tc>
        <w:tc>
          <w:tcPr>
            <w:tcW w:w="2074" w:type="dxa"/>
          </w:tcPr>
          <w:p w14:paraId="74A6BED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ascii="Times New Roman" w:hAnsi="Cambria Math" w:eastAsia="宋体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与绩点的对应关系</w:t>
            </w:r>
          </w:p>
        </w:tc>
      </w:tr>
      <w:tr w14:paraId="39A3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A8D3AF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95 - 100</w:t>
            </w:r>
          </w:p>
        </w:tc>
        <w:tc>
          <w:tcPr>
            <w:tcW w:w="2130" w:type="dxa"/>
          </w:tcPr>
          <w:p w14:paraId="605EEFD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131" w:type="dxa"/>
          </w:tcPr>
          <w:p w14:paraId="08384AA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优秀（90 - 100）</w:t>
            </w:r>
          </w:p>
        </w:tc>
        <w:tc>
          <w:tcPr>
            <w:tcW w:w="2074" w:type="dxa"/>
          </w:tcPr>
          <w:p w14:paraId="7BC9795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4.5</w:t>
            </w:r>
          </w:p>
        </w:tc>
      </w:tr>
      <w:tr w14:paraId="1A7CC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2465EF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94</w:t>
            </w:r>
          </w:p>
        </w:tc>
        <w:tc>
          <w:tcPr>
            <w:tcW w:w="2130" w:type="dxa"/>
          </w:tcPr>
          <w:p w14:paraId="20C0378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4.4</w:t>
            </w:r>
          </w:p>
        </w:tc>
        <w:tc>
          <w:tcPr>
            <w:tcW w:w="2131" w:type="dxa"/>
          </w:tcPr>
          <w:p w14:paraId="77394B8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良好（80 - 90）</w:t>
            </w:r>
          </w:p>
        </w:tc>
        <w:tc>
          <w:tcPr>
            <w:tcW w:w="2074" w:type="dxa"/>
          </w:tcPr>
          <w:p w14:paraId="39BA85C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3.5</w:t>
            </w:r>
          </w:p>
        </w:tc>
      </w:tr>
      <w:tr w14:paraId="5AF86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483D19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......</w:t>
            </w:r>
          </w:p>
        </w:tc>
        <w:tc>
          <w:tcPr>
            <w:tcW w:w="2130" w:type="dxa"/>
          </w:tcPr>
          <w:p w14:paraId="375B8BF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......</w:t>
            </w:r>
          </w:p>
        </w:tc>
        <w:tc>
          <w:tcPr>
            <w:tcW w:w="2131" w:type="dxa"/>
          </w:tcPr>
          <w:p w14:paraId="3B17AFE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中等（70 - 80）</w:t>
            </w:r>
          </w:p>
        </w:tc>
        <w:tc>
          <w:tcPr>
            <w:tcW w:w="2074" w:type="dxa"/>
          </w:tcPr>
          <w:p w14:paraId="34F6286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2.5</w:t>
            </w:r>
          </w:p>
        </w:tc>
      </w:tr>
      <w:tr w14:paraId="6D08E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2458D6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61</w:t>
            </w:r>
          </w:p>
        </w:tc>
        <w:tc>
          <w:tcPr>
            <w:tcW w:w="2130" w:type="dxa"/>
          </w:tcPr>
          <w:p w14:paraId="6FDD5B6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1.1</w:t>
            </w:r>
          </w:p>
        </w:tc>
        <w:tc>
          <w:tcPr>
            <w:tcW w:w="2131" w:type="dxa"/>
          </w:tcPr>
          <w:p w14:paraId="3284BCD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及格（60 - 70）</w:t>
            </w:r>
          </w:p>
        </w:tc>
        <w:tc>
          <w:tcPr>
            <w:tcW w:w="2074" w:type="dxa"/>
          </w:tcPr>
          <w:p w14:paraId="6401DEC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1.5</w:t>
            </w:r>
          </w:p>
        </w:tc>
      </w:tr>
      <w:tr w14:paraId="36E4E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39BE90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60（或补考及格）</w:t>
            </w:r>
          </w:p>
        </w:tc>
        <w:tc>
          <w:tcPr>
            <w:tcW w:w="2130" w:type="dxa"/>
          </w:tcPr>
          <w:p w14:paraId="6DFE8AE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1.0</w:t>
            </w:r>
          </w:p>
        </w:tc>
        <w:tc>
          <w:tcPr>
            <w:tcW w:w="2131" w:type="dxa"/>
          </w:tcPr>
          <w:p w14:paraId="38D6A48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补考及格</w:t>
            </w:r>
          </w:p>
        </w:tc>
        <w:tc>
          <w:tcPr>
            <w:tcW w:w="2074" w:type="dxa"/>
          </w:tcPr>
          <w:p w14:paraId="48CC48A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1.0</w:t>
            </w:r>
          </w:p>
        </w:tc>
      </w:tr>
      <w:tr w14:paraId="622D6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B25E38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60以下</w:t>
            </w:r>
          </w:p>
        </w:tc>
        <w:tc>
          <w:tcPr>
            <w:tcW w:w="2130" w:type="dxa"/>
          </w:tcPr>
          <w:p w14:paraId="3BE3016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2131" w:type="dxa"/>
          </w:tcPr>
          <w:p w14:paraId="5379686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不及格</w:t>
            </w:r>
          </w:p>
        </w:tc>
        <w:tc>
          <w:tcPr>
            <w:tcW w:w="2074" w:type="dxa"/>
          </w:tcPr>
          <w:p w14:paraId="4486C97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Style w:val="11"/>
                <w:rFonts w:hint="default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11"/>
                <w:rFonts w:hint="eastAsia" w:hAnsi="Cambria Math" w:cs="Times New Roman"/>
                <w:i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0</w:t>
            </w:r>
          </w:p>
        </w:tc>
      </w:tr>
    </w:tbl>
    <w:p w14:paraId="2BD3B419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rPr>
          <w:rStyle w:val="11"/>
          <w:rFonts w:hint="default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</w:p>
    <w:p w14:paraId="146BF71F">
      <w:pPr>
        <w:pStyle w:val="7"/>
        <w:spacing w:before="1"/>
        <w:rPr>
          <w:rFonts w:ascii="宋体" w:hAnsi="宋体" w:eastAsia="宋体" w:cs="宋体"/>
          <w:b w:val="0"/>
          <w:bCs w:val="0"/>
          <w:color w:val="auto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lang w:eastAsia="zh-CN"/>
        </w:rPr>
        <w:t>我校平均学分绩点计算范围：主修专业人才培养方案中除通识选修课外的所有课程</w:t>
      </w:r>
      <w:r>
        <w:rPr>
          <w:rFonts w:ascii="宋体" w:hAnsi="宋体" w:eastAsia="宋体" w:cs="宋体"/>
          <w:b w:val="0"/>
          <w:bCs w:val="0"/>
          <w:color w:val="auto"/>
          <w:lang w:eastAsia="zh-CN"/>
        </w:rPr>
        <w:t>。</w:t>
      </w:r>
    </w:p>
    <w:p w14:paraId="4CC2426B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</w:p>
    <w:p w14:paraId="576ED9BF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</w:p>
    <w:p w14:paraId="32DD6AD3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</w:p>
    <w:p w14:paraId="47032767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</w:p>
    <w:p w14:paraId="2B04CC2E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</w:p>
    <w:p w14:paraId="1234B4D1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</w:p>
    <w:p w14:paraId="5CE4DC5E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jc w:val="right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  <w:r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  <w:t xml:space="preserve"> 聊城大学教务处（章）</w:t>
      </w:r>
    </w:p>
    <w:p w14:paraId="45687FC7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jc w:val="right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</w:p>
    <w:p w14:paraId="3434C21E">
      <w:pPr>
        <w:pStyle w:val="8"/>
        <w:keepNext w:val="0"/>
        <w:keepLines w:val="0"/>
        <w:widowControl/>
        <w:suppressLineNumbers w:val="0"/>
        <w:wordWrap/>
        <w:spacing w:before="0" w:beforeAutospacing="0" w:after="0" w:afterAutospacing="0"/>
        <w:ind w:left="420" w:leftChars="0" w:right="0" w:firstLine="420" w:firstLineChars="0"/>
        <w:jc w:val="center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  <w:r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  <w:t xml:space="preserve">                                                    2026年 3 月 9 日</w:t>
      </w:r>
    </w:p>
    <w:p w14:paraId="19C8508A">
      <w:pPr>
        <w:pStyle w:val="8"/>
        <w:keepNext w:val="0"/>
        <w:keepLines w:val="0"/>
        <w:widowControl/>
        <w:suppressLineNumbers w:val="0"/>
        <w:wordWrap w:val="0"/>
        <w:spacing w:before="0" w:beforeAutospacing="0" w:after="0" w:afterAutospacing="0"/>
        <w:ind w:left="420" w:leftChars="0" w:right="0" w:firstLine="420" w:firstLineChars="0"/>
        <w:jc w:val="center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</w:p>
    <w:p w14:paraId="666605FA">
      <w:pPr>
        <w:pStyle w:val="8"/>
        <w:keepNext w:val="0"/>
        <w:keepLines w:val="0"/>
        <w:widowControl/>
        <w:suppressLineNumbers w:val="0"/>
        <w:wordWrap w:val="0"/>
        <w:spacing w:before="0" w:beforeAutospacing="0" w:after="0" w:afterAutospacing="0"/>
        <w:ind w:left="420" w:leftChars="0" w:right="0" w:firstLine="420" w:firstLineChars="0"/>
        <w:jc w:val="center"/>
        <w:rPr>
          <w:rStyle w:val="11"/>
          <w:rFonts w:hint="eastAsia" w:hAnsi="Cambria Math" w:cs="Times New Roman"/>
          <w:i w:val="0"/>
          <w:kern w:val="2"/>
          <w:sz w:val="21"/>
          <w:szCs w:val="24"/>
          <w:vertAlign w:val="baseline"/>
          <w:lang w:val="en-US" w:eastAsia="zh-CN" w:bidi="ar-SA"/>
        </w:rPr>
      </w:pPr>
    </w:p>
    <w:p w14:paraId="31CB31B2">
      <w:pPr>
        <w:pStyle w:val="6"/>
        <w:bidi w:val="0"/>
        <w:jc w:val="center"/>
      </w:pPr>
      <w:r>
        <w:drawing>
          <wp:inline distT="0" distB="0" distL="114300" distR="114300">
            <wp:extent cx="4843145" cy="1285875"/>
            <wp:effectExtent l="0" t="0" r="14605" b="9525"/>
            <wp:docPr id="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314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C92B3">
      <w:pPr>
        <w:pStyle w:val="8"/>
        <w:bidi w:val="0"/>
        <w:jc w:val="center"/>
        <w:rPr>
          <w:rFonts w:hint="default" w:ascii="Times New Roman" w:hAnsi="Times New Roman" w:cs="Times New Roman" w:eastAsiaTheme="minorEastAsia"/>
          <w:b w:val="0"/>
          <w:kern w:val="0"/>
          <w:sz w:val="30"/>
          <w:szCs w:val="30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 w:val="0"/>
          <w:kern w:val="0"/>
          <w:sz w:val="30"/>
          <w:szCs w:val="30"/>
          <w:lang w:val="en-US" w:eastAsia="zh-CN" w:bidi="ar"/>
        </w:rPr>
        <w:t>Certification of Grade Point Average(GPA)</w:t>
      </w:r>
    </w:p>
    <w:tbl>
      <w:tblPr>
        <w:tblStyle w:val="10"/>
        <w:tblW w:w="92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451"/>
        <w:gridCol w:w="1983"/>
        <w:gridCol w:w="1455"/>
        <w:gridCol w:w="1697"/>
        <w:gridCol w:w="1161"/>
      </w:tblGrid>
      <w:tr w14:paraId="63A01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0" w:type="dxa"/>
          </w:tcPr>
          <w:p w14:paraId="3244874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  <w:t>NAME</w:t>
            </w:r>
          </w:p>
        </w:tc>
        <w:tc>
          <w:tcPr>
            <w:tcW w:w="1451" w:type="dxa"/>
            <w:vAlign w:val="top"/>
          </w:tcPr>
          <w:p w14:paraId="074F6B7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983" w:type="dxa"/>
            <w:vAlign w:val="top"/>
          </w:tcPr>
          <w:p w14:paraId="3BA9ED6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  <w:t>STUDENT ID NO.</w:t>
            </w:r>
          </w:p>
        </w:tc>
        <w:tc>
          <w:tcPr>
            <w:tcW w:w="1455" w:type="dxa"/>
            <w:shd w:val="clear" w:color="auto" w:fill="auto"/>
            <w:vAlign w:val="top"/>
          </w:tcPr>
          <w:p w14:paraId="55265E43"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97" w:type="dxa"/>
            <w:vAlign w:val="top"/>
          </w:tcPr>
          <w:p w14:paraId="2BD7836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  <w:t>SEX</w:t>
            </w:r>
          </w:p>
        </w:tc>
        <w:tc>
          <w:tcPr>
            <w:tcW w:w="1161" w:type="dxa"/>
            <w:vAlign w:val="top"/>
          </w:tcPr>
          <w:p w14:paraId="1BCE585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35A5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0" w:type="dxa"/>
          </w:tcPr>
          <w:p w14:paraId="6E92422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  <w:t>ADMISSION</w:t>
            </w:r>
          </w:p>
        </w:tc>
        <w:tc>
          <w:tcPr>
            <w:tcW w:w="1451" w:type="dxa"/>
            <w:vAlign w:val="top"/>
          </w:tcPr>
          <w:p w14:paraId="02794F0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983" w:type="dxa"/>
            <w:vAlign w:val="top"/>
          </w:tcPr>
          <w:p w14:paraId="098C022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  <w:t>GRADUATION</w:t>
            </w:r>
          </w:p>
        </w:tc>
        <w:tc>
          <w:tcPr>
            <w:tcW w:w="1455" w:type="dxa"/>
            <w:shd w:val="clear" w:color="auto" w:fill="auto"/>
            <w:vAlign w:val="top"/>
          </w:tcPr>
          <w:p w14:paraId="6F819D6B"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97" w:type="dxa"/>
            <w:vAlign w:val="top"/>
          </w:tcPr>
          <w:p w14:paraId="32D4271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  <w:t>DURATION OF</w:t>
            </w:r>
          </w:p>
        </w:tc>
        <w:tc>
          <w:tcPr>
            <w:tcW w:w="1161" w:type="dxa"/>
            <w:vAlign w:val="top"/>
          </w:tcPr>
          <w:p w14:paraId="45C6B5F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  <w:t>4 YEAR</w:t>
            </w:r>
          </w:p>
        </w:tc>
      </w:tr>
      <w:tr w14:paraId="41AF1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0" w:type="dxa"/>
          </w:tcPr>
          <w:p w14:paraId="31519EB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  <w:t>FACULTY</w:t>
            </w:r>
          </w:p>
        </w:tc>
        <w:tc>
          <w:tcPr>
            <w:tcW w:w="7747" w:type="dxa"/>
            <w:gridSpan w:val="5"/>
            <w:vAlign w:val="top"/>
          </w:tcPr>
          <w:p w14:paraId="537AFAC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814B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50" w:type="dxa"/>
          </w:tcPr>
          <w:p w14:paraId="4B84139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  <w:t>MAJOR</w:t>
            </w:r>
          </w:p>
        </w:tc>
        <w:tc>
          <w:tcPr>
            <w:tcW w:w="7747" w:type="dxa"/>
            <w:gridSpan w:val="5"/>
            <w:vAlign w:val="top"/>
          </w:tcPr>
          <w:p w14:paraId="528F00B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7F22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550" w:type="dxa"/>
          </w:tcPr>
          <w:p w14:paraId="0589C6E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kern w:val="0"/>
                <w:sz w:val="21"/>
                <w:szCs w:val="21"/>
                <w:lang w:val="en-US" w:eastAsia="zh-CN" w:bidi="ar"/>
              </w:rPr>
              <w:t>GPA</w:t>
            </w:r>
          </w:p>
        </w:tc>
        <w:tc>
          <w:tcPr>
            <w:tcW w:w="7747" w:type="dxa"/>
            <w:gridSpan w:val="5"/>
            <w:vAlign w:val="top"/>
          </w:tcPr>
          <w:p w14:paraId="09E13C9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kern w:val="0"/>
                <w:sz w:val="21"/>
                <w:szCs w:val="21"/>
                <w:lang w:val="en-US" w:eastAsia="zh-CN" w:bidi="ar"/>
              </w:rPr>
              <w:t>X.XX/5</w:t>
            </w:r>
          </w:p>
        </w:tc>
      </w:tr>
      <w:tr w14:paraId="660CF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0" w:type="dxa"/>
          </w:tcPr>
          <w:p w14:paraId="7AA76E6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  <w:t>Average Mark</w:t>
            </w:r>
          </w:p>
        </w:tc>
        <w:tc>
          <w:tcPr>
            <w:tcW w:w="7747" w:type="dxa"/>
            <w:gridSpan w:val="5"/>
            <w:vAlign w:val="top"/>
          </w:tcPr>
          <w:p w14:paraId="4005365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kern w:val="0"/>
                <w:sz w:val="21"/>
                <w:szCs w:val="21"/>
                <w:lang w:val="en-US" w:eastAsia="zh-CN" w:bidi="ar"/>
              </w:rPr>
              <w:t>XX.XX/100</w:t>
            </w:r>
          </w:p>
        </w:tc>
      </w:tr>
    </w:tbl>
    <w:p w14:paraId="0FBF7197">
      <w:pPr>
        <w:ind w:firstLine="420" w:firstLineChars="0"/>
        <w:rPr>
          <w:rFonts w:hint="default" w:ascii="Times New Roman" w:hAnsi="Times New Roman" w:cs="Times New Roman" w:eastAsiaTheme="minorEastAsia"/>
          <w:b w:val="0"/>
          <w:kern w:val="0"/>
          <w:sz w:val="24"/>
          <w:szCs w:val="24"/>
          <w:lang w:val="en-US" w:eastAsia="zh-CN" w:bidi="ar"/>
        </w:rPr>
      </w:pPr>
    </w:p>
    <w:p w14:paraId="12AC5CCC">
      <w:pPr>
        <w:ind w:firstLine="420" w:firstLineChars="0"/>
        <w:rPr>
          <w:rFonts w:hint="eastAsia" w:ascii="Times New Roman" w:hAnsi="Times New Roman" w:cs="Times New Roman" w:eastAsiaTheme="minorEastAsia"/>
          <w:b w:val="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 w:val="0"/>
          <w:kern w:val="0"/>
          <w:sz w:val="24"/>
          <w:szCs w:val="24"/>
          <w:lang w:val="en-US" w:eastAsia="zh-CN" w:bidi="ar"/>
        </w:rPr>
        <w:t>Grade Point Average(GPA) is used as the standard of students</w:t>
      </w:r>
      <w:r>
        <w:rPr>
          <w:rFonts w:hint="default" w:ascii="Times New Roman" w:hAnsi="Times New Roman" w:cs="Times New Roman" w:eastAsiaTheme="minorEastAsia"/>
          <w:b w:val="0"/>
          <w:kern w:val="0"/>
          <w:sz w:val="24"/>
          <w:szCs w:val="24"/>
          <w:lang w:val="en-US" w:eastAsia="zh-CN" w:bidi="ar"/>
        </w:rPr>
        <w:t>’</w:t>
      </w:r>
      <w:r>
        <w:rPr>
          <w:rFonts w:hint="eastAsia" w:ascii="Times New Roman" w:hAnsi="Times New Roman" w:cs="Times New Roman" w:eastAsiaTheme="minorEastAsia"/>
          <w:b w:val="0"/>
          <w:kern w:val="0"/>
          <w:sz w:val="24"/>
          <w:szCs w:val="24"/>
          <w:lang w:val="en-US" w:eastAsia="zh-CN" w:bidi="ar"/>
        </w:rPr>
        <w:t xml:space="preserve"> study quality.</w:t>
      </w:r>
    </w:p>
    <w:p w14:paraId="16CD9E68">
      <w:pPr>
        <w:ind w:firstLine="420" w:firstLineChars="0"/>
        <w:rPr>
          <w:rFonts w:hint="eastAsia" w:ascii="Times New Roman" w:hAnsi="Times New Roman" w:cs="Times New Roman" w:eastAsiaTheme="minorEastAsia"/>
          <w:b w:val="0"/>
          <w:kern w:val="0"/>
          <w:sz w:val="24"/>
          <w:szCs w:val="24"/>
          <w:lang w:val="en-US" w:eastAsia="zh-CN" w:bidi="ar"/>
        </w:rPr>
      </w:pPr>
    </w:p>
    <w:p w14:paraId="79F5BF6C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rPr>
          <w:rFonts w:hint="default" w:ascii="Times New Roman" w:hAnsi="Times New Roman" w:cs="Times New Roman" w:eastAsiaTheme="minorEastAsia"/>
          <w:b w:val="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 w:val="0"/>
          <w:kern w:val="0"/>
          <w:sz w:val="24"/>
          <w:szCs w:val="24"/>
          <w:lang w:val="en-US" w:eastAsia="zh-CN" w:bidi="ar"/>
        </w:rPr>
        <w:t xml:space="preserve">GPA = </w:t>
      </w:r>
      <m:oMath>
        <m:f>
          <m:fPr>
            <m:ctrlPr>
              <w:rPr>
                <w:rFonts w:hint="eastAsia" w:ascii="Cambria Math" w:hAnsi="Cambria Math" w:cs="Times New Roman" w:eastAsiaTheme="minorEastAsia"/>
                <w:b w:val="0"/>
                <w:kern w:val="0"/>
                <w:sz w:val="24"/>
                <w:szCs w:val="24"/>
                <w:lang w:val="en-US" w:eastAsia="zh-CN" w:bidi="ar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hint="eastAsia" w:ascii="Cambria Math" w:hAnsi="Cambria Math" w:cs="Times New Roman" w:eastAsiaTheme="minorEastAsia"/>
                    <w:b w:val="0"/>
                    <w:kern w:val="0"/>
                    <w:sz w:val="24"/>
                    <w:szCs w:val="24"/>
                    <w:lang w:val="en-US" w:eastAsia="zh-CN" w:bidi="ar"/>
                  </w:rPr>
                </m:ctrlPr>
              </m:naryPr>
              <m:sub>
                <m:ctrlPr>
                  <w:rPr>
                    <w:rFonts w:hint="eastAsia" w:ascii="Cambria Math" w:hAnsi="Cambria Math" w:cs="Times New Roman" w:eastAsiaTheme="minorEastAsia"/>
                    <w:b w:val="0"/>
                    <w:kern w:val="0"/>
                    <w:sz w:val="24"/>
                    <w:szCs w:val="24"/>
                    <w:lang w:val="en-US" w:eastAsia="zh-CN" w:bidi="ar"/>
                  </w:rPr>
                </m:ctrlPr>
              </m:sub>
              <m:sup>
                <m:ctrlPr>
                  <w:rPr>
                    <w:rFonts w:hint="eastAsia" w:ascii="Cambria Math" w:hAnsi="Cambria Math" w:cs="Times New Roman" w:eastAsiaTheme="minorEastAsia"/>
                    <w:b w:val="0"/>
                    <w:kern w:val="0"/>
                    <w:sz w:val="24"/>
                    <w:szCs w:val="24"/>
                    <w:lang w:val="en-US" w:eastAsia="zh-CN" w:bidi="ar"/>
                  </w:rPr>
                </m:ctrlPr>
              </m:sup>
              <m:e>
                <m:r>
                  <m:rPr>
                    <m:sty m:val="p"/>
                  </m:rPr>
                  <w:rPr>
                    <w:rFonts w:hint="default" w:ascii="Cambria Math" w:hAnsi="Cambria Math" w:cs="Times New Roman" w:eastAsiaTheme="minorEastAsia"/>
                    <w:kern w:val="0"/>
                    <w:sz w:val="24"/>
                    <w:szCs w:val="24"/>
                    <w:lang w:val="en-US" w:eastAsia="zh-CN" w:bidi="ar"/>
                  </w:rPr>
                  <m:t>GradePoint</m:t>
                </m:r>
                <m:r>
                  <m:rPr>
                    <m:sty m:val="p"/>
                  </m:rPr>
                  <w:rPr>
                    <w:rFonts w:hint="eastAsia" w:ascii="Cambria Math" w:hAnsi="Cambria Math" w:cs="Times New Roman" w:eastAsiaTheme="minorEastAsia"/>
                    <w:kern w:val="0"/>
                    <w:sz w:val="24"/>
                    <w:szCs w:val="24"/>
                    <w:lang w:val="en-US" w:eastAsia="zh-CN" w:bidi="ar"/>
                  </w:rPr>
                  <m:t>×</m:t>
                </m:r>
                <m:r>
                  <m:rPr>
                    <m:sty m:val="p"/>
                  </m:rPr>
                  <w:rPr>
                    <w:rFonts w:hint="default" w:ascii="Cambria Math" w:hAnsi="Cambria Math" w:cs="Times New Roman" w:eastAsiaTheme="minorEastAsia"/>
                    <w:kern w:val="0"/>
                    <w:sz w:val="24"/>
                    <w:szCs w:val="24"/>
                    <w:lang w:val="en-US" w:eastAsia="zh-CN" w:bidi="ar"/>
                  </w:rPr>
                  <m:t>Credits</m:t>
                </m:r>
                <m:ctrlPr>
                  <w:rPr>
                    <w:rFonts w:hint="eastAsia" w:ascii="Cambria Math" w:hAnsi="Cambria Math" w:cs="Times New Roman" w:eastAsiaTheme="minorEastAsia"/>
                    <w:b w:val="0"/>
                    <w:kern w:val="0"/>
                    <w:sz w:val="24"/>
                    <w:szCs w:val="24"/>
                    <w:lang w:val="en-US" w:eastAsia="zh-CN" w:bidi="ar"/>
                  </w:rPr>
                </m:ctrlPr>
              </m:e>
            </m:nary>
            <m:ctrlPr>
              <w:rPr>
                <w:rFonts w:hint="eastAsia" w:ascii="Cambria Math" w:hAnsi="Cambria Math" w:cs="Times New Roman" w:eastAsiaTheme="minorEastAsia"/>
                <w:b w:val="0"/>
                <w:kern w:val="0"/>
                <w:sz w:val="24"/>
                <w:szCs w:val="24"/>
                <w:lang w:val="en-US" w:eastAsia="zh-CN" w:bidi="ar"/>
              </w:rPr>
            </m:ctrlPr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hint="eastAsia" w:ascii="Cambria Math" w:hAnsi="Cambria Math" w:cs="Times New Roman" w:eastAsiaTheme="minorEastAsia"/>
                    <w:b w:val="0"/>
                    <w:kern w:val="0"/>
                    <w:sz w:val="24"/>
                    <w:szCs w:val="24"/>
                    <w:lang w:val="en-US" w:eastAsia="zh-CN" w:bidi="ar"/>
                  </w:rPr>
                </m:ctrlPr>
              </m:naryPr>
              <m:sub>
                <m:ctrlPr>
                  <w:rPr>
                    <w:rFonts w:hint="eastAsia" w:ascii="Cambria Math" w:hAnsi="Cambria Math" w:cs="Times New Roman" w:eastAsiaTheme="minorEastAsia"/>
                    <w:b w:val="0"/>
                    <w:kern w:val="0"/>
                    <w:sz w:val="24"/>
                    <w:szCs w:val="24"/>
                    <w:lang w:val="en-US" w:eastAsia="zh-CN" w:bidi="ar"/>
                  </w:rPr>
                </m:ctrlPr>
              </m:sub>
              <m:sup>
                <m:ctrlPr>
                  <w:rPr>
                    <w:rFonts w:hint="eastAsia" w:ascii="Cambria Math" w:hAnsi="Cambria Math" w:cs="Times New Roman" w:eastAsiaTheme="minorEastAsia"/>
                    <w:b w:val="0"/>
                    <w:kern w:val="0"/>
                    <w:sz w:val="24"/>
                    <w:szCs w:val="24"/>
                    <w:lang w:val="en-US" w:eastAsia="zh-CN" w:bidi="ar"/>
                  </w:rPr>
                </m:ctrlPr>
              </m:sup>
              <m:e>
                <m:r>
                  <m:rPr>
                    <m:sty m:val="p"/>
                  </m:rPr>
                  <w:rPr>
                    <w:rFonts w:hint="default" w:ascii="Cambria Math" w:hAnsi="Cambria Math" w:cs="Times New Roman" w:eastAsiaTheme="minorEastAsia"/>
                    <w:kern w:val="0"/>
                    <w:sz w:val="24"/>
                    <w:szCs w:val="24"/>
                    <w:lang w:val="en-US" w:eastAsia="zh-CN" w:bidi="ar"/>
                  </w:rPr>
                  <m:t>Credits</m:t>
                </m:r>
                <m:ctrlPr>
                  <w:rPr>
                    <w:rFonts w:hint="eastAsia" w:ascii="Cambria Math" w:hAnsi="Cambria Math" w:cs="Times New Roman" w:eastAsiaTheme="minorEastAsia"/>
                    <w:b w:val="0"/>
                    <w:kern w:val="0"/>
                    <w:sz w:val="24"/>
                    <w:szCs w:val="24"/>
                    <w:lang w:val="en-US" w:eastAsia="zh-CN" w:bidi="ar"/>
                  </w:rPr>
                </m:ctrlPr>
              </m:e>
            </m:nary>
            <m:ctrlPr>
              <w:rPr>
                <w:rFonts w:hint="eastAsia" w:ascii="Cambria Math" w:hAnsi="Cambria Math" w:cs="Times New Roman" w:eastAsiaTheme="minorEastAsia"/>
                <w:b w:val="0"/>
                <w:kern w:val="0"/>
                <w:sz w:val="24"/>
                <w:szCs w:val="24"/>
                <w:lang w:val="en-US" w:eastAsia="zh-CN" w:bidi="ar"/>
              </w:rPr>
            </m:ctrlPr>
          </m:den>
        </m:f>
      </m:oMath>
      <w:r>
        <w:rPr>
          <w:rFonts w:hint="eastAsia" w:hAnsi="Cambria Math" w:cs="Times New Roman"/>
          <w:b w:val="0"/>
          <w:i w:val="0"/>
          <w:kern w:val="0"/>
          <w:sz w:val="24"/>
          <w:szCs w:val="24"/>
          <w:lang w:val="en-US" w:eastAsia="zh-CN" w:bidi="ar"/>
        </w:rPr>
        <w:t>.</w:t>
      </w:r>
    </w:p>
    <w:p w14:paraId="6CBB4427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rPr>
          <w:rFonts w:hint="eastAsia" w:ascii="Times New Roman" w:hAnsi="Times New Roman" w:cs="Times New Roman" w:eastAsiaTheme="minorEastAsia"/>
          <w:b w:val="0"/>
          <w:kern w:val="0"/>
          <w:sz w:val="24"/>
          <w:szCs w:val="24"/>
          <w:lang w:val="en-US" w:eastAsia="zh-CN" w:bidi="ar"/>
        </w:rPr>
      </w:pPr>
    </w:p>
    <w:p w14:paraId="4C74DD7C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rPr>
          <w:rFonts w:hint="eastAsia" w:ascii="Times New Roman" w:hAnsi="Times New Roman" w:cs="Times New Roman" w:eastAsiaTheme="minorEastAsia"/>
          <w:b w:val="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 w:val="0"/>
          <w:kern w:val="0"/>
          <w:sz w:val="24"/>
          <w:szCs w:val="24"/>
          <w:lang w:val="en-US" w:eastAsia="zh-CN" w:bidi="ar"/>
        </w:rPr>
        <w:t>Grading System: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332"/>
        <w:gridCol w:w="1929"/>
        <w:gridCol w:w="2131"/>
      </w:tblGrid>
      <w:tr w14:paraId="5BD4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2" w:type="dxa"/>
            <w:gridSpan w:val="2"/>
          </w:tcPr>
          <w:p w14:paraId="74A956E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Hundred Mark &amp; Grade Point Relations</w:t>
            </w:r>
          </w:p>
        </w:tc>
        <w:tc>
          <w:tcPr>
            <w:tcW w:w="4060" w:type="dxa"/>
            <w:gridSpan w:val="2"/>
          </w:tcPr>
          <w:p w14:paraId="737E3E5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Grade &amp; Grade Point Relations</w:t>
            </w:r>
          </w:p>
        </w:tc>
      </w:tr>
      <w:tr w14:paraId="5120B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E2B2FF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Hundred Mark</w:t>
            </w:r>
          </w:p>
        </w:tc>
        <w:tc>
          <w:tcPr>
            <w:tcW w:w="2332" w:type="dxa"/>
          </w:tcPr>
          <w:p w14:paraId="5EC59D2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Grade Points</w:t>
            </w:r>
          </w:p>
        </w:tc>
        <w:tc>
          <w:tcPr>
            <w:tcW w:w="1929" w:type="dxa"/>
          </w:tcPr>
          <w:p w14:paraId="62A1BC2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Grade</w:t>
            </w:r>
          </w:p>
        </w:tc>
        <w:tc>
          <w:tcPr>
            <w:tcW w:w="2131" w:type="dxa"/>
          </w:tcPr>
          <w:p w14:paraId="73015D1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Grade Points</w:t>
            </w:r>
          </w:p>
        </w:tc>
      </w:tr>
      <w:tr w14:paraId="3B1CA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B2112B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95-100</w:t>
            </w:r>
          </w:p>
        </w:tc>
        <w:tc>
          <w:tcPr>
            <w:tcW w:w="2332" w:type="dxa"/>
          </w:tcPr>
          <w:p w14:paraId="482FE00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29" w:type="dxa"/>
            <w:vAlign w:val="top"/>
          </w:tcPr>
          <w:p w14:paraId="37487A5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Excellent(90 - 100)</w:t>
            </w:r>
          </w:p>
        </w:tc>
        <w:tc>
          <w:tcPr>
            <w:tcW w:w="2131" w:type="dxa"/>
          </w:tcPr>
          <w:p w14:paraId="5345343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4.5</w:t>
            </w:r>
          </w:p>
        </w:tc>
      </w:tr>
      <w:tr w14:paraId="67481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611068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2332" w:type="dxa"/>
          </w:tcPr>
          <w:p w14:paraId="3799443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4.4</w:t>
            </w:r>
          </w:p>
        </w:tc>
        <w:tc>
          <w:tcPr>
            <w:tcW w:w="1929" w:type="dxa"/>
            <w:vAlign w:val="top"/>
          </w:tcPr>
          <w:p w14:paraId="654DB6C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Good(80 - 90)</w:t>
            </w:r>
          </w:p>
        </w:tc>
        <w:tc>
          <w:tcPr>
            <w:tcW w:w="2131" w:type="dxa"/>
          </w:tcPr>
          <w:p w14:paraId="6ABF1B3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3.5</w:t>
            </w:r>
          </w:p>
        </w:tc>
      </w:tr>
      <w:tr w14:paraId="382E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62EB01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......</w:t>
            </w:r>
          </w:p>
        </w:tc>
        <w:tc>
          <w:tcPr>
            <w:tcW w:w="2332" w:type="dxa"/>
          </w:tcPr>
          <w:p w14:paraId="3027660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......</w:t>
            </w:r>
          </w:p>
        </w:tc>
        <w:tc>
          <w:tcPr>
            <w:tcW w:w="1929" w:type="dxa"/>
            <w:vAlign w:val="top"/>
          </w:tcPr>
          <w:p w14:paraId="29BA54D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Medium(70 - 80)</w:t>
            </w:r>
          </w:p>
        </w:tc>
        <w:tc>
          <w:tcPr>
            <w:tcW w:w="2131" w:type="dxa"/>
          </w:tcPr>
          <w:p w14:paraId="262607B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2.5</w:t>
            </w:r>
          </w:p>
        </w:tc>
      </w:tr>
      <w:tr w14:paraId="63FC4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EFB3F8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2332" w:type="dxa"/>
          </w:tcPr>
          <w:p w14:paraId="672D5A8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1.1</w:t>
            </w:r>
          </w:p>
        </w:tc>
        <w:tc>
          <w:tcPr>
            <w:tcW w:w="1929" w:type="dxa"/>
            <w:vAlign w:val="top"/>
          </w:tcPr>
          <w:p w14:paraId="7035ADF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Pass(60 -70)</w:t>
            </w:r>
          </w:p>
        </w:tc>
        <w:tc>
          <w:tcPr>
            <w:tcW w:w="2131" w:type="dxa"/>
          </w:tcPr>
          <w:p w14:paraId="0D50428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1.5</w:t>
            </w:r>
          </w:p>
        </w:tc>
      </w:tr>
      <w:tr w14:paraId="3ABCD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DB446D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332" w:type="dxa"/>
          </w:tcPr>
          <w:p w14:paraId="0B356CC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1.0</w:t>
            </w:r>
          </w:p>
        </w:tc>
        <w:tc>
          <w:tcPr>
            <w:tcW w:w="1929" w:type="dxa"/>
            <w:vAlign w:val="top"/>
          </w:tcPr>
          <w:p w14:paraId="13AECD3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Pass(resit)</w:t>
            </w:r>
          </w:p>
        </w:tc>
        <w:tc>
          <w:tcPr>
            <w:tcW w:w="2131" w:type="dxa"/>
          </w:tcPr>
          <w:p w14:paraId="0F9954A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1.0</w:t>
            </w:r>
          </w:p>
        </w:tc>
      </w:tr>
      <w:tr w14:paraId="51DD8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B6B4D2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Under 60</w:t>
            </w:r>
          </w:p>
        </w:tc>
        <w:tc>
          <w:tcPr>
            <w:tcW w:w="2332" w:type="dxa"/>
          </w:tcPr>
          <w:p w14:paraId="55C2F2C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29" w:type="dxa"/>
            <w:vAlign w:val="top"/>
          </w:tcPr>
          <w:p w14:paraId="6F8B6EE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Fail</w:t>
            </w:r>
          </w:p>
        </w:tc>
        <w:tc>
          <w:tcPr>
            <w:tcW w:w="2131" w:type="dxa"/>
          </w:tcPr>
          <w:p w14:paraId="68BE380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firstLine="42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158A08AC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eastAsia"/>
          <w:lang w:val="en-US" w:eastAsia="zh-CN"/>
        </w:rPr>
      </w:pPr>
    </w:p>
    <w:p w14:paraId="6CF0B665">
      <w:pPr>
        <w:pStyle w:val="7"/>
        <w:spacing w:before="71" w:line="295" w:lineRule="auto"/>
        <w:ind w:firstLine="420" w:firstLineChars="200"/>
        <w:rPr>
          <w:rFonts w:cs="Times New Roman"/>
          <w:color w:val="auto"/>
        </w:rPr>
      </w:pPr>
      <w:r>
        <w:rPr>
          <w:rFonts w:hint="eastAsia"/>
          <w:color w:val="auto"/>
        </w:rPr>
        <w:t>The calculation scope of our university's average GPA: all courses in the undergraduate talent cultivation program for the major,  with the exception of general elective courses.</w:t>
      </w:r>
    </w:p>
    <w:p w14:paraId="23E647C2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rPr>
          <w:rFonts w:hint="default" w:ascii="Times New Roman" w:hAnsi="Times New Roman" w:cs="Times New Roman"/>
          <w:lang w:val="en-US" w:eastAsia="zh-CN"/>
        </w:rPr>
      </w:pPr>
    </w:p>
    <w:p w14:paraId="1BB137E6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 w:firstLine="420" w:firstLineChars="0"/>
        <w:rPr>
          <w:rFonts w:hint="default" w:ascii="Times New Roman" w:hAnsi="Times New Roman" w:cs="Times New Roman"/>
          <w:lang w:val="en-US" w:eastAsia="zh-CN"/>
        </w:rPr>
      </w:pPr>
    </w:p>
    <w:p w14:paraId="111D78AA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default" w:ascii="Times New Roman" w:hAnsi="Times New Roman" w:cs="Times New Roman"/>
          <w:lang w:val="en-US" w:eastAsia="zh-CN"/>
        </w:rPr>
      </w:pPr>
    </w:p>
    <w:p w14:paraId="18DCEE08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righ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Office of Academic Affairs, Liaocheng University(Seal)</w:t>
      </w:r>
    </w:p>
    <w:p w14:paraId="0AF6E97C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right="0"/>
        <w:jc w:val="right"/>
        <w:rPr>
          <w:rFonts w:hint="eastAsia" w:ascii="Times New Roman" w:hAnsi="Times New Roman" w:cs="Times New Roman"/>
          <w:lang w:val="en-US" w:eastAsia="zh-CN"/>
        </w:rPr>
      </w:pPr>
    </w:p>
    <w:p w14:paraId="05871B1A">
      <w:pPr>
        <w:pStyle w:val="8"/>
        <w:keepNext w:val="0"/>
        <w:keepLines w:val="0"/>
        <w:widowControl/>
        <w:suppressLineNumbers w:val="0"/>
        <w:wordWrap w:val="0"/>
        <w:spacing w:before="0" w:beforeAutospacing="0" w:after="0" w:afterAutospacing="0"/>
        <w:ind w:right="0" w:firstLine="4800" w:firstLineChars="2000"/>
        <w:jc w:val="both"/>
        <w:rPr>
          <w:rFonts w:hint="default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Date: 2026.3.9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0ODE1NmM1ODU0ZTNiMTA5YmY3MGJmODc0MGQzMTgifQ=="/>
  </w:docVars>
  <w:rsids>
    <w:rsidRoot w:val="00000000"/>
    <w:rsid w:val="026659F0"/>
    <w:rsid w:val="02E05818"/>
    <w:rsid w:val="09434CDD"/>
    <w:rsid w:val="09F614CE"/>
    <w:rsid w:val="0F8A6A96"/>
    <w:rsid w:val="16CA259A"/>
    <w:rsid w:val="1988137E"/>
    <w:rsid w:val="19CE4473"/>
    <w:rsid w:val="1F933745"/>
    <w:rsid w:val="21A5588E"/>
    <w:rsid w:val="23BA1BE8"/>
    <w:rsid w:val="2CBD3881"/>
    <w:rsid w:val="2F162A56"/>
    <w:rsid w:val="33C543BD"/>
    <w:rsid w:val="36EF4312"/>
    <w:rsid w:val="3973617F"/>
    <w:rsid w:val="39D92096"/>
    <w:rsid w:val="3CA9686B"/>
    <w:rsid w:val="3D5D2F19"/>
    <w:rsid w:val="42950EED"/>
    <w:rsid w:val="46A71AB6"/>
    <w:rsid w:val="48763A80"/>
    <w:rsid w:val="48DB11B2"/>
    <w:rsid w:val="4A3B14F6"/>
    <w:rsid w:val="4A6855C7"/>
    <w:rsid w:val="4AAC07DB"/>
    <w:rsid w:val="4B5D1159"/>
    <w:rsid w:val="52E71802"/>
    <w:rsid w:val="5817739E"/>
    <w:rsid w:val="58EE39E5"/>
    <w:rsid w:val="62420744"/>
    <w:rsid w:val="643927AD"/>
    <w:rsid w:val="6795301D"/>
    <w:rsid w:val="68421240"/>
    <w:rsid w:val="6DBA7166"/>
    <w:rsid w:val="70F8010E"/>
    <w:rsid w:val="72CE1DCA"/>
    <w:rsid w:val="7A772FD6"/>
    <w:rsid w:val="7D50275A"/>
    <w:rsid w:val="7FA1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3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12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1">
    <w:name w:val="Default Paragraph Font"/>
    <w:autoRedefine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1"/>
    <w:pPr>
      <w:ind w:left="120"/>
    </w:pPr>
    <w:rPr>
      <w:rFonts w:ascii="Times New Roman" w:hAnsi="Times New Roman" w:eastAsia="Times New Roman"/>
    </w:rPr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4 Char"/>
    <w:link w:val="5"/>
    <w:autoRedefine/>
    <w:qFormat/>
    <w:uiPriority w:val="0"/>
    <w:rPr>
      <w:rFonts w:ascii="Arial" w:hAnsi="Arial" w:eastAsia="黑体"/>
      <w:b/>
      <w:sz w:val="28"/>
    </w:rPr>
  </w:style>
  <w:style w:type="character" w:customStyle="1" w:styleId="13">
    <w:name w:val="标题 3 Char"/>
    <w:link w:val="4"/>
    <w:qFormat/>
    <w:uiPriority w:val="0"/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401</Words>
  <Characters>1015</Characters>
  <Lines>0</Lines>
  <Paragraphs>0</Paragraphs>
  <TotalTime>11</TotalTime>
  <ScaleCrop>false</ScaleCrop>
  <LinksUpToDate>false</LinksUpToDate>
  <CharactersWithSpaces>1169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2022-11-29T08:02:00Z</dcterms:created>
  <dc:creator>11349</dc:creator>
  <cp:lastModifiedBy>李绍勇</cp:lastModifiedBy>
  <cp:lastPrinted>2026-03-09T07:59:00Z</cp:lastPrinted>
  <dcterms:modified xsi:type="dcterms:W3CDTF">2026-09-23T00:41:00Z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009F44789E964F4B81A475CA30E20245</vt:lpwstr>
  </property>
  <property fmtid="{D5CDD505-2E9C-101B-9397-08002B2CF9AE}" pid="4" name="KSOTemplateDocerSaveRecord">
    <vt:lpwstr>eyJoZGlkIjoiNDI0ODE1NmM1ODU0ZTNiMTA5YmY3MGJmODc0MGQzMTgiLCJ1c2VySWQiOiIxODA4ODU2MDE3In0=</vt:lpwstr>
  </property>
</Properties>
</file>