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E4AA7">
      <w:pPr>
        <w:jc w:val="center"/>
      </w:pPr>
      <w:r>
        <w:drawing>
          <wp:inline distT="0" distB="0" distL="114300" distR="114300">
            <wp:extent cx="4843145" cy="1194435"/>
            <wp:effectExtent l="0" t="0" r="14605" b="5715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9CFBE">
      <w:pPr>
        <w:pStyle w:val="4"/>
        <w:jc w:val="center"/>
        <w:rPr>
          <w:rFonts w:hint="default" w:ascii="Times New Roman" w:hAnsi="Times New Roman" w:cs="Times New Roman"/>
          <w:b/>
          <w:bCs w:val="0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1"/>
          <w:szCs w:val="21"/>
        </w:rPr>
        <w:t>聊城大学平均学分绩点证明</w:t>
      </w:r>
    </w:p>
    <w:tbl>
      <w:tblPr>
        <w:tblStyle w:val="9"/>
        <w:tblW w:w="7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221"/>
        <w:gridCol w:w="1221"/>
        <w:gridCol w:w="1349"/>
        <w:gridCol w:w="943"/>
        <w:gridCol w:w="1390"/>
      </w:tblGrid>
      <w:tr w14:paraId="04E68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496" w:type="dxa"/>
          </w:tcPr>
          <w:p w14:paraId="5803B00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1221" w:type="dxa"/>
          </w:tcPr>
          <w:p w14:paraId="2085A3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1" w:type="dxa"/>
          </w:tcPr>
          <w:p w14:paraId="41E55CE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学号</w:t>
            </w:r>
          </w:p>
        </w:tc>
        <w:tc>
          <w:tcPr>
            <w:tcW w:w="1349" w:type="dxa"/>
          </w:tcPr>
          <w:p w14:paraId="172A963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3" w:type="dxa"/>
          </w:tcPr>
          <w:p w14:paraId="57D2671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1390" w:type="dxa"/>
          </w:tcPr>
          <w:p w14:paraId="3DC9E1C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48F9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496" w:type="dxa"/>
          </w:tcPr>
          <w:p w14:paraId="19FE3F0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入学日期</w:t>
            </w:r>
          </w:p>
        </w:tc>
        <w:tc>
          <w:tcPr>
            <w:tcW w:w="1221" w:type="dxa"/>
          </w:tcPr>
          <w:p w14:paraId="49C4D2B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1" w:type="dxa"/>
          </w:tcPr>
          <w:p w14:paraId="1ED5D61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毕业日期</w:t>
            </w:r>
          </w:p>
        </w:tc>
        <w:tc>
          <w:tcPr>
            <w:tcW w:w="1349" w:type="dxa"/>
          </w:tcPr>
          <w:p w14:paraId="0C83B92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3" w:type="dxa"/>
          </w:tcPr>
          <w:p w14:paraId="3462E3D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学制</w:t>
            </w:r>
          </w:p>
        </w:tc>
        <w:tc>
          <w:tcPr>
            <w:tcW w:w="1390" w:type="dxa"/>
          </w:tcPr>
          <w:p w14:paraId="50CC4ED4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全日制4年</w:t>
            </w:r>
          </w:p>
        </w:tc>
      </w:tr>
      <w:tr w14:paraId="2326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96" w:type="dxa"/>
          </w:tcPr>
          <w:p w14:paraId="14B6262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院系</w:t>
            </w:r>
          </w:p>
        </w:tc>
        <w:tc>
          <w:tcPr>
            <w:tcW w:w="6124" w:type="dxa"/>
            <w:gridSpan w:val="5"/>
          </w:tcPr>
          <w:p w14:paraId="2AE15FD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619C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96" w:type="dxa"/>
          </w:tcPr>
          <w:p w14:paraId="0FCFB0F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6124" w:type="dxa"/>
            <w:gridSpan w:val="5"/>
          </w:tcPr>
          <w:p w14:paraId="2DC45FC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69856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6" w:type="dxa"/>
          </w:tcPr>
          <w:p w14:paraId="3A18C4B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平均学分绩点</w:t>
            </w:r>
          </w:p>
        </w:tc>
        <w:tc>
          <w:tcPr>
            <w:tcW w:w="6124" w:type="dxa"/>
            <w:gridSpan w:val="5"/>
          </w:tcPr>
          <w:p w14:paraId="633E566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/5</w:t>
            </w:r>
          </w:p>
        </w:tc>
      </w:tr>
      <w:tr w14:paraId="74D0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6" w:type="dxa"/>
          </w:tcPr>
          <w:p w14:paraId="3D8C9B3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算术平均分</w:t>
            </w:r>
          </w:p>
        </w:tc>
        <w:tc>
          <w:tcPr>
            <w:tcW w:w="6124" w:type="dxa"/>
            <w:gridSpan w:val="5"/>
          </w:tcPr>
          <w:p w14:paraId="562C193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/100</w:t>
            </w:r>
          </w:p>
        </w:tc>
      </w:tr>
    </w:tbl>
    <w:p w14:paraId="7E662F6C">
      <w:pPr>
        <w:pStyle w:val="7"/>
        <w:widowControl/>
        <w:spacing w:beforeAutospacing="0" w:afterAutospacing="0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</w:p>
    <w:p w14:paraId="313640A4">
      <w:pPr>
        <w:pStyle w:val="7"/>
        <w:widowControl/>
        <w:spacing w:beforeAutospacing="0" w:afterAutospacing="0"/>
        <w:ind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我校采用平均学分绩点（GPA, Grade Point Average）作为学生学习质量的参考标准。</w:t>
      </w:r>
    </w:p>
    <w:p w14:paraId="095A978B">
      <w:pPr>
        <w:pStyle w:val="7"/>
        <w:widowControl/>
        <w:spacing w:beforeAutospacing="0" w:afterAutospacing="0"/>
        <w:ind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</w:p>
    <w:p w14:paraId="7374594E">
      <w:pPr>
        <w:pStyle w:val="7"/>
        <w:widowControl/>
        <w:spacing w:beforeAutospacing="0" w:afterAutospacing="0"/>
        <w:ind w:firstLine="420"/>
        <w:rPr>
          <w:rFonts w:hint="default" w:ascii="Times New Roman" w:hAnsi="Times New Roman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 xml:space="preserve">GPA = </w:t>
      </w:r>
      <m:oMath>
        <m:f>
          <m:fPr>
            <m:ctrlPr>
              <w:rPr>
                <w:rFonts w:hint="default" w:ascii="Cambria Math" w:hAnsi="Cambria Math" w:cs="Times New Roman"/>
                <w:i/>
                <w:kern w:val="2"/>
                <w:sz w:val="21"/>
                <w:szCs w:val="21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naryPr>
              <m:sub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sub>
              <m:sup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kern w:val="2"/>
                    <w:sz w:val="21"/>
                    <w:szCs w:val="21"/>
                  </w:rPr>
                  <m:t>课程绩点×课程学分</m:t>
                </m:r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e>
            </m:nary>
            <m:ctrlPr>
              <w:rPr>
                <w:rFonts w:hint="default" w:ascii="Cambria Math" w:hAnsi="Cambria Math" w:cs="Times New Roman"/>
                <w:i/>
                <w:kern w:val="2"/>
                <w:sz w:val="21"/>
                <w:szCs w:val="21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naryPr>
              <m:sub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sub>
              <m:sup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kern w:val="2"/>
                    <w:sz w:val="21"/>
                    <w:szCs w:val="21"/>
                  </w:rPr>
                  <m:t>课程学分</m:t>
                </m:r>
                <m:ctrlPr>
                  <w:rPr>
                    <w:rFonts w:hint="default" w:ascii="Cambria Math" w:hAnsi="Cambria Math" w:cs="Times New Roman"/>
                    <w:i/>
                    <w:kern w:val="2"/>
                    <w:sz w:val="21"/>
                    <w:szCs w:val="21"/>
                  </w:rPr>
                </m:ctrlPr>
              </m:e>
            </m:nary>
            <m:ctrlPr>
              <w:rPr>
                <w:rFonts w:hint="default" w:ascii="Cambria Math" w:hAnsi="Cambria Math" w:cs="Times New Roman"/>
                <w:i/>
                <w:kern w:val="2"/>
                <w:sz w:val="21"/>
                <w:szCs w:val="21"/>
              </w:rPr>
            </m:ctrlPr>
          </m:den>
        </m:f>
      </m:oMath>
      <w:r>
        <w:rPr>
          <w:rFonts w:hint="default" w:ascii="Times New Roman" w:hAnsi="Times New Roman" w:cs="Times New Roman"/>
          <w:kern w:val="2"/>
          <w:sz w:val="21"/>
          <w:szCs w:val="21"/>
        </w:rPr>
        <w:t>.</w:t>
      </w:r>
    </w:p>
    <w:p w14:paraId="4448C02D">
      <w:pPr>
        <w:pStyle w:val="7"/>
        <w:widowControl/>
        <w:spacing w:beforeAutospacing="0" w:afterAutospacing="0"/>
        <w:rPr>
          <w:rFonts w:hint="eastAsia" w:hAnsi="Cambria Math"/>
          <w:kern w:val="2"/>
        </w:rPr>
      </w:pPr>
    </w:p>
    <w:p w14:paraId="7D686AF5">
      <w:pPr>
        <w:pStyle w:val="7"/>
        <w:widowControl/>
        <w:spacing w:beforeAutospacing="0" w:afterAutospacing="0"/>
        <w:ind w:firstLine="420"/>
        <w:rPr>
          <w:rFonts w:hint="eastAsia" w:hAnsi="Cambria Math"/>
          <w:kern w:val="2"/>
        </w:rPr>
      </w:pPr>
      <w:r>
        <w:rPr>
          <w:rFonts w:hint="eastAsia" w:hAnsi="Cambria Math"/>
          <w:kern w:val="2"/>
        </w:rPr>
        <w:t>成绩和绩点的对应关系如下：</w:t>
      </w:r>
    </w:p>
    <w:tbl>
      <w:tblPr>
        <w:tblStyle w:val="9"/>
        <w:tblW w:w="8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074"/>
      </w:tblGrid>
      <w:tr w14:paraId="3ECD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260" w:type="dxa"/>
            <w:gridSpan w:val="2"/>
          </w:tcPr>
          <w:p w14:paraId="1A8F282E">
            <w:pPr>
              <w:pStyle w:val="7"/>
              <w:widowControl/>
              <w:spacing w:beforeAutospacing="0" w:afterAutospacing="0"/>
              <w:ind w:firstLine="42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  <w:t>百分制考核成绩与绩点的对应关系</w:t>
            </w:r>
          </w:p>
        </w:tc>
        <w:tc>
          <w:tcPr>
            <w:tcW w:w="4205" w:type="dxa"/>
            <w:gridSpan w:val="2"/>
          </w:tcPr>
          <w:p w14:paraId="01052E47">
            <w:pPr>
              <w:pStyle w:val="7"/>
              <w:widowControl/>
              <w:spacing w:beforeAutospacing="0" w:afterAutospacing="0"/>
              <w:ind w:firstLine="42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  <w:t>五级制考核成绩与绩点的对应关系</w:t>
            </w:r>
          </w:p>
        </w:tc>
      </w:tr>
      <w:tr w14:paraId="4443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B240601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百分制考核成绩</w:t>
            </w:r>
          </w:p>
        </w:tc>
        <w:tc>
          <w:tcPr>
            <w:tcW w:w="2130" w:type="dxa"/>
          </w:tcPr>
          <w:p w14:paraId="10074E20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  <w:t>与绩点的对应关系</w:t>
            </w:r>
          </w:p>
        </w:tc>
        <w:tc>
          <w:tcPr>
            <w:tcW w:w="2131" w:type="dxa"/>
          </w:tcPr>
          <w:p w14:paraId="034CDB79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  <w:t>五级制考核成绩</w:t>
            </w:r>
          </w:p>
        </w:tc>
        <w:tc>
          <w:tcPr>
            <w:tcW w:w="2074" w:type="dxa"/>
          </w:tcPr>
          <w:p w14:paraId="368C6D20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bidi="ar-SA"/>
              </w:rPr>
              <w:t>与绩点的对应关系</w:t>
            </w:r>
          </w:p>
        </w:tc>
      </w:tr>
      <w:tr w14:paraId="6B17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1EE6D58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95 - 100</w:t>
            </w:r>
          </w:p>
        </w:tc>
        <w:tc>
          <w:tcPr>
            <w:tcW w:w="2130" w:type="dxa"/>
          </w:tcPr>
          <w:p w14:paraId="12E5B997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5</w:t>
            </w:r>
          </w:p>
        </w:tc>
        <w:tc>
          <w:tcPr>
            <w:tcW w:w="2131" w:type="dxa"/>
          </w:tcPr>
          <w:p w14:paraId="120D898F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优秀（90 - 100）</w:t>
            </w:r>
          </w:p>
        </w:tc>
        <w:tc>
          <w:tcPr>
            <w:tcW w:w="2074" w:type="dxa"/>
          </w:tcPr>
          <w:p w14:paraId="2C62F32A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4.5</w:t>
            </w:r>
          </w:p>
        </w:tc>
      </w:tr>
      <w:tr w14:paraId="1CAF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AAF42DE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94</w:t>
            </w:r>
          </w:p>
        </w:tc>
        <w:tc>
          <w:tcPr>
            <w:tcW w:w="2130" w:type="dxa"/>
          </w:tcPr>
          <w:p w14:paraId="30A52647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4.4</w:t>
            </w:r>
          </w:p>
        </w:tc>
        <w:tc>
          <w:tcPr>
            <w:tcW w:w="2131" w:type="dxa"/>
          </w:tcPr>
          <w:p w14:paraId="4ABA2D5C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良好（80 - 90）</w:t>
            </w:r>
          </w:p>
        </w:tc>
        <w:tc>
          <w:tcPr>
            <w:tcW w:w="2074" w:type="dxa"/>
          </w:tcPr>
          <w:p w14:paraId="636B0BC5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3.5</w:t>
            </w:r>
          </w:p>
        </w:tc>
      </w:tr>
      <w:tr w14:paraId="46D27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0FEB3DA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......</w:t>
            </w:r>
          </w:p>
        </w:tc>
        <w:tc>
          <w:tcPr>
            <w:tcW w:w="2130" w:type="dxa"/>
          </w:tcPr>
          <w:p w14:paraId="16465AE2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......</w:t>
            </w:r>
          </w:p>
        </w:tc>
        <w:tc>
          <w:tcPr>
            <w:tcW w:w="2131" w:type="dxa"/>
          </w:tcPr>
          <w:p w14:paraId="24195BC8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中等（70 - 80）</w:t>
            </w:r>
          </w:p>
        </w:tc>
        <w:tc>
          <w:tcPr>
            <w:tcW w:w="2074" w:type="dxa"/>
          </w:tcPr>
          <w:p w14:paraId="7BE2CCA9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2.5</w:t>
            </w:r>
          </w:p>
        </w:tc>
      </w:tr>
      <w:tr w14:paraId="4EA4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3BC5EFD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61</w:t>
            </w:r>
          </w:p>
        </w:tc>
        <w:tc>
          <w:tcPr>
            <w:tcW w:w="2130" w:type="dxa"/>
          </w:tcPr>
          <w:p w14:paraId="3C94C2B6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1.1</w:t>
            </w:r>
          </w:p>
        </w:tc>
        <w:tc>
          <w:tcPr>
            <w:tcW w:w="2131" w:type="dxa"/>
          </w:tcPr>
          <w:p w14:paraId="31FE9FCD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及格（60 - 70）</w:t>
            </w:r>
          </w:p>
        </w:tc>
        <w:tc>
          <w:tcPr>
            <w:tcW w:w="2074" w:type="dxa"/>
          </w:tcPr>
          <w:p w14:paraId="10455397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1.5</w:t>
            </w:r>
          </w:p>
        </w:tc>
      </w:tr>
      <w:tr w14:paraId="1B9C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A9D1534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60（或补考及格）</w:t>
            </w:r>
          </w:p>
        </w:tc>
        <w:tc>
          <w:tcPr>
            <w:tcW w:w="2130" w:type="dxa"/>
          </w:tcPr>
          <w:p w14:paraId="17433180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1.0</w:t>
            </w:r>
          </w:p>
        </w:tc>
        <w:tc>
          <w:tcPr>
            <w:tcW w:w="2131" w:type="dxa"/>
          </w:tcPr>
          <w:p w14:paraId="07CECB87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补考及格</w:t>
            </w:r>
          </w:p>
        </w:tc>
        <w:tc>
          <w:tcPr>
            <w:tcW w:w="2074" w:type="dxa"/>
          </w:tcPr>
          <w:p w14:paraId="2362AD39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1.0</w:t>
            </w:r>
          </w:p>
        </w:tc>
      </w:tr>
      <w:tr w14:paraId="0338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8B53BD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60以下</w:t>
            </w:r>
          </w:p>
        </w:tc>
        <w:tc>
          <w:tcPr>
            <w:tcW w:w="2130" w:type="dxa"/>
          </w:tcPr>
          <w:p w14:paraId="52184663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0</w:t>
            </w:r>
          </w:p>
        </w:tc>
        <w:tc>
          <w:tcPr>
            <w:tcW w:w="2131" w:type="dxa"/>
          </w:tcPr>
          <w:p w14:paraId="08511DCF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不及格</w:t>
            </w:r>
          </w:p>
        </w:tc>
        <w:tc>
          <w:tcPr>
            <w:tcW w:w="2074" w:type="dxa"/>
          </w:tcPr>
          <w:p w14:paraId="2AF13982">
            <w:pPr>
              <w:pStyle w:val="7"/>
              <w:widowControl/>
              <w:spacing w:beforeAutospacing="0" w:afterAutospacing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bidi="ar-SA"/>
              </w:rPr>
              <w:t>0</w:t>
            </w:r>
          </w:p>
        </w:tc>
      </w:tr>
    </w:tbl>
    <w:p w14:paraId="79D71FCA">
      <w:pPr>
        <w:pStyle w:val="7"/>
        <w:widowControl/>
        <w:spacing w:beforeAutospacing="0" w:afterAutospacing="0"/>
        <w:ind w:firstLine="420"/>
        <w:rPr>
          <w:rFonts w:hint="eastAsia" w:hAnsi="Cambria Math"/>
          <w:kern w:val="2"/>
        </w:rPr>
      </w:pPr>
    </w:p>
    <w:p w14:paraId="6D009FD1">
      <w:pPr>
        <w:pStyle w:val="7"/>
        <w:widowControl/>
        <w:spacing w:beforeAutospacing="0" w:afterAutospacing="0"/>
        <w:ind w:firstLine="420"/>
        <w:rPr>
          <w:rFonts w:hint="eastAsia" w:hAnsi="Cambria Math"/>
          <w:kern w:val="2"/>
        </w:rPr>
      </w:pPr>
      <w:r>
        <w:rPr>
          <w:rFonts w:hint="eastAsia" w:hAnsi="Cambria Math"/>
          <w:kern w:val="2"/>
        </w:rPr>
        <w:t>我校的GPA只计算必修、非实践类课程，选修课、实践类课程全部不计入GPA。</w:t>
      </w:r>
    </w:p>
    <w:p w14:paraId="27C7C31F">
      <w:pPr>
        <w:pStyle w:val="7"/>
        <w:widowControl/>
        <w:spacing w:beforeAutospacing="0" w:afterAutospacing="0"/>
        <w:rPr>
          <w:rFonts w:hint="eastAsia" w:hAnsi="Cambria Math"/>
          <w:kern w:val="2"/>
          <w:sz w:val="21"/>
        </w:rPr>
      </w:pPr>
      <w:bookmarkStart w:id="0" w:name="_GoBack"/>
      <w:bookmarkEnd w:id="0"/>
    </w:p>
    <w:p w14:paraId="07CBA6FE">
      <w:pPr>
        <w:pStyle w:val="7"/>
        <w:widowControl/>
        <w:spacing w:beforeAutospacing="0" w:afterAutospacing="0"/>
        <w:rPr>
          <w:rFonts w:hint="eastAsia" w:hAnsi="Cambria Math"/>
          <w:kern w:val="2"/>
          <w:sz w:val="21"/>
        </w:rPr>
      </w:pPr>
    </w:p>
    <w:p w14:paraId="2A62A261">
      <w:pPr>
        <w:pStyle w:val="7"/>
        <w:widowControl/>
        <w:spacing w:beforeAutospacing="0" w:afterAutospacing="0"/>
        <w:rPr>
          <w:rFonts w:hint="eastAsia" w:hAnsi="Cambria Math"/>
          <w:kern w:val="2"/>
          <w:sz w:val="21"/>
        </w:rPr>
      </w:pPr>
    </w:p>
    <w:p w14:paraId="76ADAB2A">
      <w:pPr>
        <w:pStyle w:val="7"/>
        <w:widowControl/>
        <w:spacing w:beforeAutospacing="0" w:afterAutospacing="0"/>
        <w:ind w:firstLine="420"/>
        <w:jc w:val="right"/>
        <w:rPr>
          <w:rFonts w:hint="eastAsia" w:hAnsi="Cambria Math"/>
          <w:kern w:val="2"/>
        </w:rPr>
      </w:pPr>
      <w:r>
        <w:rPr>
          <w:rFonts w:hint="eastAsia" w:hAnsi="Cambria Math"/>
          <w:kern w:val="2"/>
        </w:rPr>
        <w:t xml:space="preserve"> 聊城大学教务处（章）</w:t>
      </w:r>
    </w:p>
    <w:p w14:paraId="4C3321C5">
      <w:pPr>
        <w:pStyle w:val="7"/>
        <w:widowControl/>
        <w:spacing w:beforeAutospacing="0" w:afterAutospacing="0"/>
        <w:ind w:firstLine="420"/>
        <w:jc w:val="right"/>
        <w:rPr>
          <w:rFonts w:hint="eastAsia" w:hAnsi="Cambria Math"/>
          <w:kern w:val="2"/>
        </w:rPr>
      </w:pPr>
    </w:p>
    <w:p w14:paraId="0982691F">
      <w:pPr>
        <w:pStyle w:val="7"/>
        <w:widowControl/>
        <w:spacing w:beforeAutospacing="0" w:afterAutospacing="0"/>
        <w:ind w:left="420" w:firstLine="420"/>
        <w:jc w:val="center"/>
        <w:rPr>
          <w:rFonts w:hint="eastAsia" w:hAnsi="Cambria Math"/>
          <w:kern w:val="2"/>
        </w:rPr>
      </w:pPr>
      <w:r>
        <w:rPr>
          <w:rFonts w:hint="eastAsia" w:hAnsi="Cambria Math"/>
          <w:kern w:val="2"/>
        </w:rPr>
        <w:t xml:space="preserve">                                          年 </w:t>
      </w:r>
      <w:r>
        <w:rPr>
          <w:rFonts w:hint="eastAsia" w:hAnsi="Cambria Math"/>
          <w:kern w:val="2"/>
          <w:lang w:val="en-US" w:eastAsia="zh-CN"/>
        </w:rPr>
        <w:t xml:space="preserve"> </w:t>
      </w:r>
      <w:r>
        <w:rPr>
          <w:rFonts w:hint="eastAsia" w:hAnsi="Cambria Math"/>
          <w:kern w:val="2"/>
        </w:rPr>
        <w:t xml:space="preserve"> 月</w:t>
      </w:r>
      <w:r>
        <w:rPr>
          <w:rFonts w:hint="eastAsia" w:hAnsi="Cambria Math"/>
          <w:kern w:val="2"/>
          <w:lang w:val="en-US" w:eastAsia="zh-CN"/>
        </w:rPr>
        <w:t xml:space="preserve"> </w:t>
      </w:r>
      <w:r>
        <w:rPr>
          <w:rFonts w:hint="eastAsia" w:hAnsi="Cambria Math"/>
          <w:kern w:val="2"/>
        </w:rPr>
        <w:t xml:space="preserve">  日</w:t>
      </w:r>
    </w:p>
    <w:p w14:paraId="7CDF7270">
      <w:pPr>
        <w:pStyle w:val="7"/>
        <w:widowControl/>
        <w:wordWrap w:val="0"/>
        <w:spacing w:beforeAutospacing="0" w:afterAutospacing="0"/>
        <w:ind w:left="420" w:firstLine="420"/>
        <w:jc w:val="center"/>
        <w:rPr>
          <w:rFonts w:hint="eastAsia" w:hAnsi="Cambria Math"/>
          <w:kern w:val="2"/>
          <w:sz w:val="21"/>
        </w:rPr>
      </w:pPr>
    </w:p>
    <w:p w14:paraId="47A1B27C">
      <w:pPr>
        <w:pStyle w:val="6"/>
        <w:jc w:val="center"/>
      </w:pPr>
      <w:r>
        <w:drawing>
          <wp:inline distT="0" distB="0" distL="114300" distR="114300">
            <wp:extent cx="4843145" cy="1285875"/>
            <wp:effectExtent l="0" t="0" r="14605" b="9525"/>
            <wp:docPr id="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8E65">
      <w:pPr>
        <w:pStyle w:val="6"/>
        <w:jc w:val="center"/>
        <w:rPr>
          <w:rFonts w:hint="default" w:ascii="Times New Roman" w:hAnsi="Times New Roman" w:cs="Times New Roman"/>
          <w:color w:val="FF0000"/>
          <w:sz w:val="21"/>
          <w:szCs w:val="21"/>
          <w:lang w:bidi="ar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lang w:bidi="ar"/>
        </w:rPr>
        <w:t>Certification of Grade Point Average(GPA)</w:t>
      </w:r>
    </w:p>
    <w:tbl>
      <w:tblPr>
        <w:tblStyle w:val="9"/>
        <w:tblW w:w="9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706"/>
        <w:gridCol w:w="1728"/>
        <w:gridCol w:w="1455"/>
        <w:gridCol w:w="1697"/>
        <w:gridCol w:w="1161"/>
      </w:tblGrid>
      <w:tr w14:paraId="7DDE5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0" w:type="dxa"/>
          </w:tcPr>
          <w:p w14:paraId="6F7993E0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NAME</w:t>
            </w:r>
          </w:p>
        </w:tc>
        <w:tc>
          <w:tcPr>
            <w:tcW w:w="1706" w:type="dxa"/>
          </w:tcPr>
          <w:p w14:paraId="262AFA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28" w:type="dxa"/>
          </w:tcPr>
          <w:p w14:paraId="59E273B0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STUDENT ID NO.</w:t>
            </w:r>
          </w:p>
        </w:tc>
        <w:tc>
          <w:tcPr>
            <w:tcW w:w="1455" w:type="dxa"/>
          </w:tcPr>
          <w:p w14:paraId="5F7CFBE8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697" w:type="dxa"/>
          </w:tcPr>
          <w:p w14:paraId="58D8CC5F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SEX</w:t>
            </w:r>
          </w:p>
        </w:tc>
        <w:tc>
          <w:tcPr>
            <w:tcW w:w="1161" w:type="dxa"/>
          </w:tcPr>
          <w:p w14:paraId="1025313B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</w:p>
        </w:tc>
      </w:tr>
      <w:tr w14:paraId="02906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563B532D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ADMISSION</w:t>
            </w:r>
          </w:p>
        </w:tc>
        <w:tc>
          <w:tcPr>
            <w:tcW w:w="1706" w:type="dxa"/>
          </w:tcPr>
          <w:p w14:paraId="3CF2D4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28" w:type="dxa"/>
          </w:tcPr>
          <w:p w14:paraId="4ACDC161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GRADUATION</w:t>
            </w:r>
          </w:p>
        </w:tc>
        <w:tc>
          <w:tcPr>
            <w:tcW w:w="1455" w:type="dxa"/>
          </w:tcPr>
          <w:p w14:paraId="528092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97" w:type="dxa"/>
          </w:tcPr>
          <w:p w14:paraId="29817120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DURATION OF</w:t>
            </w:r>
          </w:p>
        </w:tc>
        <w:tc>
          <w:tcPr>
            <w:tcW w:w="1161" w:type="dxa"/>
          </w:tcPr>
          <w:p w14:paraId="65DDA1AE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4 YEAR</w:t>
            </w:r>
          </w:p>
        </w:tc>
      </w:tr>
      <w:tr w14:paraId="62C4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79D3DFCC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FACULTY</w:t>
            </w:r>
          </w:p>
        </w:tc>
        <w:tc>
          <w:tcPr>
            <w:tcW w:w="7747" w:type="dxa"/>
            <w:gridSpan w:val="5"/>
          </w:tcPr>
          <w:p w14:paraId="503D8282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Business School</w:t>
            </w:r>
          </w:p>
        </w:tc>
      </w:tr>
      <w:tr w14:paraId="33CB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28865E4D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MAJOR</w:t>
            </w:r>
          </w:p>
        </w:tc>
        <w:tc>
          <w:tcPr>
            <w:tcW w:w="7747" w:type="dxa"/>
            <w:gridSpan w:val="5"/>
          </w:tcPr>
          <w:p w14:paraId="45DC6998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conomics</w:t>
            </w:r>
          </w:p>
        </w:tc>
      </w:tr>
      <w:tr w14:paraId="64A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29A57434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GPA</w:t>
            </w:r>
          </w:p>
        </w:tc>
        <w:tc>
          <w:tcPr>
            <w:tcW w:w="7747" w:type="dxa"/>
            <w:gridSpan w:val="5"/>
          </w:tcPr>
          <w:p w14:paraId="4B67B579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X.xx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/5</w:t>
            </w:r>
          </w:p>
        </w:tc>
      </w:tr>
      <w:tr w14:paraId="473A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5F57E8CC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Average Mark</w:t>
            </w:r>
          </w:p>
        </w:tc>
        <w:tc>
          <w:tcPr>
            <w:tcW w:w="7747" w:type="dxa"/>
            <w:gridSpan w:val="5"/>
          </w:tcPr>
          <w:p w14:paraId="4A8ABB24"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Xx.xx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/100</w:t>
            </w:r>
          </w:p>
        </w:tc>
      </w:tr>
    </w:tbl>
    <w:p w14:paraId="1F4AF32C">
      <w:pPr>
        <w:ind w:firstLine="420"/>
        <w:rPr>
          <w:rFonts w:hint="default" w:ascii="Times New Roman" w:hAnsi="Times New Roman" w:cs="Times New Roman"/>
          <w:kern w:val="0"/>
          <w:sz w:val="21"/>
          <w:szCs w:val="21"/>
          <w:lang w:bidi="ar"/>
        </w:rPr>
      </w:pPr>
    </w:p>
    <w:p w14:paraId="195FAAD1">
      <w:pPr>
        <w:ind w:firstLine="420"/>
        <w:rPr>
          <w:rFonts w:hint="default" w:ascii="Times New Roman" w:hAnsi="Times New Roman" w:cs="Times New Roman"/>
          <w:kern w:val="0"/>
          <w:sz w:val="21"/>
          <w:szCs w:val="21"/>
          <w:lang w:bidi="ar"/>
        </w:rPr>
      </w:pPr>
      <w:r>
        <w:rPr>
          <w:rFonts w:hint="default" w:ascii="Times New Roman" w:hAnsi="Times New Roman" w:cs="Times New Roman"/>
          <w:kern w:val="0"/>
          <w:sz w:val="21"/>
          <w:szCs w:val="21"/>
          <w:lang w:bidi="ar"/>
        </w:rPr>
        <w:t>Grade Point Average(GPA) is used as the standard of students’ study quality.</w:t>
      </w:r>
    </w:p>
    <w:p w14:paraId="0628C083">
      <w:pPr>
        <w:ind w:firstLine="420"/>
        <w:rPr>
          <w:rFonts w:hint="default" w:ascii="Times New Roman" w:hAnsi="Times New Roman" w:cs="Times New Roman"/>
          <w:kern w:val="0"/>
          <w:sz w:val="21"/>
          <w:szCs w:val="21"/>
          <w:lang w:bidi="ar"/>
        </w:rPr>
      </w:pPr>
    </w:p>
    <w:p w14:paraId="646E17FC">
      <w:pPr>
        <w:pStyle w:val="7"/>
        <w:widowControl/>
        <w:spacing w:beforeAutospacing="0" w:afterAutospacing="0"/>
        <w:ind w:firstLine="420"/>
        <w:rPr>
          <w:rFonts w:hint="default" w:ascii="Times New Roman" w:hAnsi="Times New Roman" w:cs="Times New Roman"/>
          <w:sz w:val="21"/>
          <w:szCs w:val="21"/>
          <w:lang w:bidi="ar"/>
        </w:rPr>
      </w:pPr>
      <w:r>
        <w:rPr>
          <w:rFonts w:hint="default" w:ascii="Times New Roman" w:hAnsi="Times New Roman" w:cs="Times New Roman"/>
          <w:sz w:val="21"/>
          <w:szCs w:val="21"/>
          <w:lang w:bidi="ar"/>
        </w:rPr>
        <w:t xml:space="preserve">GPA = </w:t>
      </w:r>
      <m:oMath>
        <m:f>
          <m:fPr>
            <m:ctrlPr>
              <w:rPr>
                <w:rFonts w:hint="default" w:ascii="Cambria Math" w:hAnsi="Cambria Math" w:cs="Times New Roman"/>
                <w:sz w:val="21"/>
                <w:szCs w:val="21"/>
                <w:lang w:bidi="ar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naryPr>
              <m:sub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sub>
              <m:sup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 w:val="21"/>
                    <w:szCs w:val="21"/>
                    <w:lang w:bidi="ar"/>
                  </w:rPr>
                  <m:t>GradePoint×Credits</m:t>
                </m:r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e>
            </m:nary>
            <m:ctrlPr>
              <w:rPr>
                <w:rFonts w:hint="default" w:ascii="Cambria Math" w:hAnsi="Cambria Math" w:cs="Times New Roman"/>
                <w:sz w:val="21"/>
                <w:szCs w:val="21"/>
                <w:lang w:bidi="ar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naryPr>
              <m:sub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sub>
              <m:sup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sup>
              <m:e>
                <m:r>
                  <m:rPr>
                    <m:nor/>
                    <m:sty m:val="p"/>
                  </m:rPr>
                  <w:rPr>
                    <w:rFonts w:hint="default" w:ascii="Times New Roman" w:hAnsi="Times New Roman" w:cs="Times New Roman"/>
                    <w:b w:val="0"/>
                    <w:i w:val="0"/>
                    <w:sz w:val="21"/>
                    <w:szCs w:val="21"/>
                    <w:lang w:bidi="ar"/>
                  </w:rPr>
                  <m:t>Credits</m:t>
                </m:r>
                <m:ctrlPr>
                  <w:rPr>
                    <w:rFonts w:hint="default" w:ascii="Cambria Math" w:hAnsi="Cambria Math" w:cs="Times New Roman"/>
                    <w:sz w:val="21"/>
                    <w:szCs w:val="21"/>
                    <w:lang w:bidi="ar"/>
                  </w:rPr>
                </m:ctrlPr>
              </m:e>
            </m:nary>
            <m:ctrlPr>
              <w:rPr>
                <w:rFonts w:hint="default" w:ascii="Cambria Math" w:hAnsi="Cambria Math" w:cs="Times New Roman"/>
                <w:sz w:val="21"/>
                <w:szCs w:val="21"/>
                <w:lang w:bidi="ar"/>
              </w:rPr>
            </m:ctrlPr>
          </m:den>
        </m:f>
      </m:oMath>
      <w:r>
        <w:rPr>
          <w:rFonts w:hint="default" w:ascii="Times New Roman" w:hAnsi="Times New Roman" w:cs="Times New Roman"/>
          <w:sz w:val="21"/>
          <w:szCs w:val="21"/>
          <w:lang w:bidi="ar"/>
        </w:rPr>
        <w:t>.</w:t>
      </w:r>
    </w:p>
    <w:p w14:paraId="2DB561E9">
      <w:pPr>
        <w:pStyle w:val="7"/>
        <w:widowControl/>
        <w:spacing w:beforeAutospacing="0" w:afterAutospacing="0"/>
        <w:ind w:firstLine="420"/>
        <w:rPr>
          <w:rFonts w:ascii="Times New Roman" w:hAnsi="Times New Roman"/>
          <w:lang w:bidi="ar"/>
        </w:rPr>
      </w:pPr>
    </w:p>
    <w:p w14:paraId="3D20783F">
      <w:pPr>
        <w:pStyle w:val="7"/>
        <w:widowControl/>
        <w:spacing w:beforeAutospacing="0" w:afterAutospacing="0"/>
        <w:ind w:firstLine="420"/>
        <w:rPr>
          <w:rFonts w:hint="eastAsia" w:ascii="Times New Roman" w:hAnsi="Times New Roman"/>
          <w:lang w:bidi="ar"/>
        </w:rPr>
      </w:pPr>
      <w:r>
        <w:rPr>
          <w:rFonts w:hint="eastAsia" w:ascii="Times New Roman" w:hAnsi="Times New Roman"/>
          <w:lang w:bidi="ar"/>
        </w:rPr>
        <w:t>Grading System: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332"/>
        <w:gridCol w:w="1929"/>
        <w:gridCol w:w="2131"/>
      </w:tblGrid>
      <w:tr w14:paraId="5BD4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2" w:type="dxa"/>
            <w:gridSpan w:val="2"/>
          </w:tcPr>
          <w:p w14:paraId="74A956E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Hundred Mark &amp; Grade Point Relations</w:t>
            </w:r>
          </w:p>
        </w:tc>
        <w:tc>
          <w:tcPr>
            <w:tcW w:w="4060" w:type="dxa"/>
            <w:gridSpan w:val="2"/>
          </w:tcPr>
          <w:p w14:paraId="737E3E5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&amp; Grade Point Relations</w:t>
            </w:r>
          </w:p>
        </w:tc>
      </w:tr>
      <w:tr w14:paraId="5120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2B2FF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Hundred Mark</w:t>
            </w:r>
          </w:p>
        </w:tc>
        <w:tc>
          <w:tcPr>
            <w:tcW w:w="2332" w:type="dxa"/>
          </w:tcPr>
          <w:p w14:paraId="5EC59D2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Points</w:t>
            </w:r>
          </w:p>
        </w:tc>
        <w:tc>
          <w:tcPr>
            <w:tcW w:w="1929" w:type="dxa"/>
          </w:tcPr>
          <w:p w14:paraId="62A1BC2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</w:t>
            </w:r>
          </w:p>
        </w:tc>
        <w:tc>
          <w:tcPr>
            <w:tcW w:w="2131" w:type="dxa"/>
          </w:tcPr>
          <w:p w14:paraId="73015D1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Points</w:t>
            </w:r>
          </w:p>
        </w:tc>
      </w:tr>
      <w:tr w14:paraId="3B1C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B2112B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95-100</w:t>
            </w:r>
          </w:p>
        </w:tc>
        <w:tc>
          <w:tcPr>
            <w:tcW w:w="2332" w:type="dxa"/>
          </w:tcPr>
          <w:p w14:paraId="482FE00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29" w:type="dxa"/>
            <w:vAlign w:val="top"/>
          </w:tcPr>
          <w:p w14:paraId="37487A5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Excellent(90 - 100)</w:t>
            </w:r>
          </w:p>
        </w:tc>
        <w:tc>
          <w:tcPr>
            <w:tcW w:w="2131" w:type="dxa"/>
          </w:tcPr>
          <w:p w14:paraId="5345343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4.5</w:t>
            </w:r>
          </w:p>
        </w:tc>
      </w:tr>
      <w:tr w14:paraId="6748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611068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2332" w:type="dxa"/>
          </w:tcPr>
          <w:p w14:paraId="3799443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4.4</w:t>
            </w:r>
          </w:p>
        </w:tc>
        <w:tc>
          <w:tcPr>
            <w:tcW w:w="1929" w:type="dxa"/>
            <w:vAlign w:val="top"/>
          </w:tcPr>
          <w:p w14:paraId="654DB6C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Good(80 - 90)</w:t>
            </w:r>
          </w:p>
        </w:tc>
        <w:tc>
          <w:tcPr>
            <w:tcW w:w="2131" w:type="dxa"/>
          </w:tcPr>
          <w:p w14:paraId="6ABF1B3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3.5</w:t>
            </w:r>
          </w:p>
        </w:tc>
      </w:tr>
      <w:tr w14:paraId="382E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62EB01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2332" w:type="dxa"/>
          </w:tcPr>
          <w:p w14:paraId="3027660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1929" w:type="dxa"/>
            <w:vAlign w:val="top"/>
          </w:tcPr>
          <w:p w14:paraId="29BA54D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Medium(70 - 80)</w:t>
            </w:r>
          </w:p>
        </w:tc>
        <w:tc>
          <w:tcPr>
            <w:tcW w:w="2131" w:type="dxa"/>
          </w:tcPr>
          <w:p w14:paraId="262607B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2.5</w:t>
            </w:r>
          </w:p>
        </w:tc>
      </w:tr>
      <w:tr w14:paraId="63FC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EFB3F8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332" w:type="dxa"/>
          </w:tcPr>
          <w:p w14:paraId="672D5A8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929" w:type="dxa"/>
            <w:vAlign w:val="top"/>
          </w:tcPr>
          <w:p w14:paraId="7035ADF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Pass(60 -70)</w:t>
            </w:r>
          </w:p>
        </w:tc>
        <w:tc>
          <w:tcPr>
            <w:tcW w:w="2131" w:type="dxa"/>
          </w:tcPr>
          <w:p w14:paraId="0D50428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1.5</w:t>
            </w:r>
          </w:p>
        </w:tc>
      </w:tr>
      <w:tr w14:paraId="3ABC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DB446D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332" w:type="dxa"/>
          </w:tcPr>
          <w:p w14:paraId="0B356CC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1.0</w:t>
            </w:r>
          </w:p>
        </w:tc>
        <w:tc>
          <w:tcPr>
            <w:tcW w:w="1929" w:type="dxa"/>
            <w:vAlign w:val="top"/>
          </w:tcPr>
          <w:p w14:paraId="13AECD3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Pass(resit)</w:t>
            </w:r>
          </w:p>
        </w:tc>
        <w:tc>
          <w:tcPr>
            <w:tcW w:w="2131" w:type="dxa"/>
          </w:tcPr>
          <w:p w14:paraId="0F9954A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1.0</w:t>
            </w:r>
          </w:p>
        </w:tc>
      </w:tr>
      <w:tr w14:paraId="51DD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B6B4D2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Under 60</w:t>
            </w:r>
          </w:p>
        </w:tc>
        <w:tc>
          <w:tcPr>
            <w:tcW w:w="2332" w:type="dxa"/>
          </w:tcPr>
          <w:p w14:paraId="55C2F2C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29" w:type="dxa"/>
            <w:vAlign w:val="top"/>
          </w:tcPr>
          <w:p w14:paraId="6F8B6EE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Fail</w:t>
            </w:r>
          </w:p>
        </w:tc>
        <w:tc>
          <w:tcPr>
            <w:tcW w:w="2131" w:type="dxa"/>
          </w:tcPr>
          <w:p w14:paraId="68BE380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58A08AC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/>
          <w:lang w:val="en-US" w:eastAsia="zh-CN"/>
        </w:rPr>
      </w:pPr>
    </w:p>
    <w:p w14:paraId="11731E89">
      <w:pPr>
        <w:pStyle w:val="7"/>
        <w:widowControl/>
        <w:spacing w:beforeAutospacing="0" w:afterAutospacing="0"/>
        <w:ind w:firstLine="4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Our GPA is calculated only for compulsory non-practical courses, and </w:t>
      </w:r>
      <w:r>
        <w:rPr>
          <w:rFonts w:ascii="Times New Roman" w:hAnsi="Times New Roman"/>
          <w:i/>
          <w:iCs/>
        </w:rPr>
        <w:t>all elective and practical courses are NOT included</w:t>
      </w:r>
      <w:r>
        <w:rPr>
          <w:rFonts w:ascii="Times New Roman" w:hAnsi="Times New Roman"/>
        </w:rPr>
        <w:t xml:space="preserve"> in the GPA.</w:t>
      </w:r>
    </w:p>
    <w:p w14:paraId="45910113">
      <w:pPr>
        <w:pStyle w:val="7"/>
        <w:widowControl/>
        <w:spacing w:beforeAutospacing="0" w:afterAutospacing="0"/>
        <w:ind w:firstLine="420"/>
        <w:rPr>
          <w:rFonts w:ascii="Times New Roman" w:hAnsi="Times New Roman"/>
        </w:rPr>
      </w:pPr>
    </w:p>
    <w:p w14:paraId="4B3DC732">
      <w:pPr>
        <w:pStyle w:val="7"/>
        <w:widowControl/>
        <w:spacing w:beforeAutospacing="0" w:afterAutospacing="0"/>
        <w:rPr>
          <w:rFonts w:ascii="Times New Roman" w:hAnsi="Times New Roman"/>
        </w:rPr>
      </w:pPr>
    </w:p>
    <w:p w14:paraId="7D76F16C">
      <w:pPr>
        <w:pStyle w:val="7"/>
        <w:widowControl/>
        <w:spacing w:beforeAutospacing="0" w:afterAutospacing="0"/>
        <w:jc w:val="right"/>
        <w:rPr>
          <w:rFonts w:ascii="Times New Roman" w:hAnsi="Times New Roman"/>
        </w:rPr>
      </w:pPr>
      <w:r>
        <w:rPr>
          <w:rFonts w:hint="eastAsia" w:ascii="Times New Roman" w:hAnsi="Times New Roman"/>
        </w:rPr>
        <w:t>Office of Academic Affairs, Liaocheng University(Seal)</w:t>
      </w:r>
    </w:p>
    <w:p w14:paraId="0C7F285C">
      <w:pPr>
        <w:pStyle w:val="7"/>
        <w:widowControl/>
        <w:spacing w:beforeAutospacing="0" w:afterAutospacing="0"/>
        <w:jc w:val="right"/>
        <w:rPr>
          <w:rFonts w:hint="eastAsia" w:hAnsi="Cambria Math"/>
          <w:kern w:val="2"/>
          <w:sz w:val="28"/>
          <w:szCs w:val="28"/>
        </w:rPr>
      </w:pPr>
      <w:r>
        <w:rPr>
          <w:rFonts w:hint="eastAsia" w:ascii="Times New Roman" w:hAnsi="Times New Roman"/>
        </w:rPr>
        <w:t xml:space="preserve">Date: </w:t>
      </w:r>
      <w:r>
        <w:rPr>
          <w:rFonts w:ascii="Times New Roman" w:hAnsi="Times New Roman"/>
        </w:rPr>
        <w:t>Nov</w:t>
      </w:r>
      <w:r>
        <w:rPr>
          <w:rFonts w:hint="eastAsia" w:ascii="Times New Roman" w:hAnsi="Times New Roman"/>
        </w:rPr>
        <w:t>. 16, 2023</w:t>
      </w:r>
    </w:p>
    <w:p w14:paraId="1081FA7A">
      <w:pPr>
        <w:ind w:firstLine="42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ODE1NmM1ODU0ZTNiMTA5YmY3MGJmODc0MGQzMTgifQ=="/>
  </w:docVars>
  <w:rsids>
    <w:rsidRoot w:val="00432B21"/>
    <w:rsid w:val="00273A2C"/>
    <w:rsid w:val="00432B21"/>
    <w:rsid w:val="026659F0"/>
    <w:rsid w:val="02E05818"/>
    <w:rsid w:val="031C3172"/>
    <w:rsid w:val="09434CDD"/>
    <w:rsid w:val="0F8A6A96"/>
    <w:rsid w:val="16CA259A"/>
    <w:rsid w:val="1988137E"/>
    <w:rsid w:val="19CE4473"/>
    <w:rsid w:val="1E617C7E"/>
    <w:rsid w:val="1F933745"/>
    <w:rsid w:val="21A5588E"/>
    <w:rsid w:val="22443216"/>
    <w:rsid w:val="23BA1BE8"/>
    <w:rsid w:val="2CBD3881"/>
    <w:rsid w:val="2F162A56"/>
    <w:rsid w:val="33853AC2"/>
    <w:rsid w:val="33C543BD"/>
    <w:rsid w:val="36EF4312"/>
    <w:rsid w:val="38941CCB"/>
    <w:rsid w:val="39D92096"/>
    <w:rsid w:val="3BF56FF8"/>
    <w:rsid w:val="3CA9686B"/>
    <w:rsid w:val="3D5D2F19"/>
    <w:rsid w:val="42950EED"/>
    <w:rsid w:val="46087C67"/>
    <w:rsid w:val="46A71AB6"/>
    <w:rsid w:val="48763A80"/>
    <w:rsid w:val="48DB11B2"/>
    <w:rsid w:val="4A6855C7"/>
    <w:rsid w:val="4AAC07DB"/>
    <w:rsid w:val="523273B2"/>
    <w:rsid w:val="52E71802"/>
    <w:rsid w:val="5817739E"/>
    <w:rsid w:val="611A3725"/>
    <w:rsid w:val="62420744"/>
    <w:rsid w:val="6795301D"/>
    <w:rsid w:val="68421240"/>
    <w:rsid w:val="70F8010E"/>
    <w:rsid w:val="72CE1DCA"/>
    <w:rsid w:val="73B52511"/>
    <w:rsid w:val="7A77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4 Char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12">
    <w:name w:val="标题 3 Char"/>
    <w:link w:val="4"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419</Words>
  <Characters>1056</Characters>
  <Lines>7</Lines>
  <Paragraphs>2</Paragraphs>
  <TotalTime>8</TotalTime>
  <ScaleCrop>false</ScaleCrop>
  <LinksUpToDate>false</LinksUpToDate>
  <CharactersWithSpaces>1190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2022-11-29T08:02:00Z</dcterms:created>
  <dc:creator>11349</dc:creator>
  <cp:lastModifiedBy>李绍勇</cp:lastModifiedBy>
  <cp:lastPrinted>2023-08-28T07:09:00Z</cp:lastPrinted>
  <dcterms:modified xsi:type="dcterms:W3CDTF">2026-09-23T00:39:29Z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009F44789E964F4B81A475CA30E20245</vt:lpwstr>
  </property>
  <property fmtid="{D5CDD505-2E9C-101B-9397-08002B2CF9AE}" pid="4" name="KSOTemplateDocerSaveRecord">
    <vt:lpwstr>eyJoZGlkIjoiNDI0ODE1NmM1ODU0ZTNiMTA5YmY3MGJmODc0MGQzMTgiLCJ1c2VySWQiOiIxODA4ODU2MDE3In0=</vt:lpwstr>
  </property>
</Properties>
</file>